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C2A" w:rsidRDefault="00E54252">
      <w:pPr>
        <w:spacing w:after="160" w:line="259" w:lineRule="auto"/>
        <w:rPr>
          <w:bCs/>
        </w:rPr>
      </w:pPr>
      <w:bookmarkStart w:id="0" w:name="_GoBack"/>
      <w:bookmarkEnd w:id="0"/>
      <w:r>
        <w:rPr>
          <w:bCs/>
          <w:noProof/>
        </w:rPr>
        <w:drawing>
          <wp:inline distT="0" distB="0" distL="0" distR="0" wp14:anchorId="2B318F1E">
            <wp:extent cx="5730875" cy="7882890"/>
            <wp:effectExtent l="0" t="0" r="3175" b="381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0875" cy="7882890"/>
                    </a:xfrm>
                    <a:prstGeom prst="rect">
                      <a:avLst/>
                    </a:prstGeom>
                    <a:noFill/>
                  </pic:spPr>
                </pic:pic>
              </a:graphicData>
            </a:graphic>
          </wp:inline>
        </w:drawing>
      </w:r>
      <w:r w:rsidR="003B0C2A">
        <w:rPr>
          <w:bCs/>
        </w:rPr>
        <w:br w:type="page"/>
      </w:r>
    </w:p>
    <w:sdt>
      <w:sdtPr>
        <w:rPr>
          <w:rFonts w:ascii="Times New Roman" w:eastAsia="Times New Roman" w:hAnsi="Times New Roman" w:cs="Times New Roman"/>
          <w:color w:val="auto"/>
          <w:sz w:val="24"/>
          <w:szCs w:val="24"/>
        </w:rPr>
        <w:id w:val="1400634046"/>
        <w:docPartObj>
          <w:docPartGallery w:val="Table of Contents"/>
          <w:docPartUnique/>
        </w:docPartObj>
      </w:sdtPr>
      <w:sdtEndPr>
        <w:rPr>
          <w:b/>
          <w:bCs/>
        </w:rPr>
      </w:sdtEndPr>
      <w:sdtContent>
        <w:p w:rsidR="003B0C2A" w:rsidRDefault="003B0C2A">
          <w:pPr>
            <w:pStyle w:val="a7"/>
          </w:pPr>
          <w:r>
            <w:t>Оглавление</w:t>
          </w:r>
        </w:p>
        <w:p w:rsidR="00ED312A" w:rsidRDefault="003B0C2A">
          <w:pPr>
            <w:pStyle w:val="21"/>
            <w:tabs>
              <w:tab w:val="left" w:pos="660"/>
              <w:tab w:val="right" w:leader="dot" w:pos="9345"/>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36199485" w:history="1">
            <w:r w:rsidR="00ED312A" w:rsidRPr="008E60E9">
              <w:rPr>
                <w:rStyle w:val="a8"/>
                <w:noProof/>
              </w:rPr>
              <w:t>1.</w:t>
            </w:r>
            <w:r w:rsidR="00ED312A">
              <w:rPr>
                <w:rFonts w:asciiTheme="minorHAnsi" w:eastAsiaTheme="minorEastAsia" w:hAnsiTheme="minorHAnsi" w:cstheme="minorBidi"/>
                <w:noProof/>
                <w:sz w:val="22"/>
                <w:szCs w:val="22"/>
              </w:rPr>
              <w:tab/>
            </w:r>
            <w:r w:rsidR="00ED312A" w:rsidRPr="008E60E9">
              <w:rPr>
                <w:rStyle w:val="a8"/>
                <w:noProof/>
              </w:rPr>
              <w:t>Введение</w:t>
            </w:r>
            <w:r w:rsidR="00ED312A">
              <w:rPr>
                <w:noProof/>
                <w:webHidden/>
              </w:rPr>
              <w:tab/>
            </w:r>
            <w:r w:rsidR="00ED312A">
              <w:rPr>
                <w:noProof/>
                <w:webHidden/>
              </w:rPr>
              <w:fldChar w:fldCharType="begin"/>
            </w:r>
            <w:r w:rsidR="00ED312A">
              <w:rPr>
                <w:noProof/>
                <w:webHidden/>
              </w:rPr>
              <w:instrText xml:space="preserve"> PAGEREF _Toc536199485 \h </w:instrText>
            </w:r>
            <w:r w:rsidR="00ED312A">
              <w:rPr>
                <w:noProof/>
                <w:webHidden/>
              </w:rPr>
            </w:r>
            <w:r w:rsidR="00ED312A">
              <w:rPr>
                <w:noProof/>
                <w:webHidden/>
              </w:rPr>
              <w:fldChar w:fldCharType="separate"/>
            </w:r>
            <w:r w:rsidR="00ED312A">
              <w:rPr>
                <w:noProof/>
                <w:webHidden/>
              </w:rPr>
              <w:t>3</w:t>
            </w:r>
            <w:r w:rsidR="00ED312A">
              <w:rPr>
                <w:noProof/>
                <w:webHidden/>
              </w:rPr>
              <w:fldChar w:fldCharType="end"/>
            </w:r>
          </w:hyperlink>
        </w:p>
        <w:p w:rsidR="00ED312A" w:rsidRDefault="001B34BB">
          <w:pPr>
            <w:pStyle w:val="21"/>
            <w:tabs>
              <w:tab w:val="left" w:pos="660"/>
              <w:tab w:val="right" w:leader="dot" w:pos="9345"/>
            </w:tabs>
            <w:rPr>
              <w:rFonts w:asciiTheme="minorHAnsi" w:eastAsiaTheme="minorEastAsia" w:hAnsiTheme="minorHAnsi" w:cstheme="minorBidi"/>
              <w:noProof/>
              <w:sz w:val="22"/>
              <w:szCs w:val="22"/>
            </w:rPr>
          </w:pPr>
          <w:hyperlink w:anchor="_Toc536199486" w:history="1">
            <w:r w:rsidR="00ED312A" w:rsidRPr="008E60E9">
              <w:rPr>
                <w:rStyle w:val="a8"/>
                <w:noProof/>
              </w:rPr>
              <w:t>2.</w:t>
            </w:r>
            <w:r w:rsidR="00ED312A">
              <w:rPr>
                <w:rFonts w:asciiTheme="minorHAnsi" w:eastAsiaTheme="minorEastAsia" w:hAnsiTheme="minorHAnsi" w:cstheme="minorBidi"/>
                <w:noProof/>
                <w:sz w:val="22"/>
                <w:szCs w:val="22"/>
              </w:rPr>
              <w:tab/>
            </w:r>
            <w:r w:rsidR="00ED312A" w:rsidRPr="008E60E9">
              <w:rPr>
                <w:rStyle w:val="a8"/>
                <w:noProof/>
              </w:rPr>
              <w:t>Формы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_Toc536199486 \h </w:instrText>
            </w:r>
            <w:r w:rsidR="00ED312A">
              <w:rPr>
                <w:noProof/>
                <w:webHidden/>
              </w:rPr>
            </w:r>
            <w:r w:rsidR="00ED312A">
              <w:rPr>
                <w:noProof/>
                <w:webHidden/>
              </w:rPr>
              <w:fldChar w:fldCharType="separate"/>
            </w:r>
            <w:r w:rsidR="00ED312A">
              <w:rPr>
                <w:noProof/>
                <w:webHidden/>
              </w:rPr>
              <w:t>4</w:t>
            </w:r>
            <w:r w:rsidR="00ED312A">
              <w:rPr>
                <w:noProof/>
                <w:webHidden/>
              </w:rPr>
              <w:fldChar w:fldCharType="end"/>
            </w:r>
          </w:hyperlink>
        </w:p>
        <w:p w:rsidR="00ED312A" w:rsidRDefault="001B34BB">
          <w:pPr>
            <w:pStyle w:val="21"/>
            <w:tabs>
              <w:tab w:val="left" w:pos="660"/>
              <w:tab w:val="right" w:leader="dot" w:pos="9345"/>
            </w:tabs>
            <w:rPr>
              <w:rFonts w:asciiTheme="minorHAnsi" w:eastAsiaTheme="minorEastAsia" w:hAnsiTheme="minorHAnsi" w:cstheme="minorBidi"/>
              <w:noProof/>
              <w:sz w:val="22"/>
              <w:szCs w:val="22"/>
            </w:rPr>
          </w:pPr>
          <w:hyperlink w:anchor="_Toc536199487" w:history="1">
            <w:r w:rsidR="00ED312A" w:rsidRPr="008E60E9">
              <w:rPr>
                <w:rStyle w:val="a8"/>
                <w:noProof/>
              </w:rPr>
              <w:t>3.</w:t>
            </w:r>
            <w:r w:rsidR="00ED312A">
              <w:rPr>
                <w:rFonts w:asciiTheme="minorHAnsi" w:eastAsiaTheme="minorEastAsia" w:hAnsiTheme="minorHAnsi" w:cstheme="minorBidi"/>
                <w:noProof/>
                <w:sz w:val="22"/>
                <w:szCs w:val="22"/>
              </w:rPr>
              <w:tab/>
            </w:r>
            <w:r w:rsidR="00ED312A" w:rsidRPr="008E60E9">
              <w:rPr>
                <w:rStyle w:val="a8"/>
                <w:noProof/>
              </w:rPr>
              <w:t>Рекомендации по организации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_Toc536199487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1B34BB">
          <w:pPr>
            <w:pStyle w:val="21"/>
            <w:tabs>
              <w:tab w:val="left" w:pos="880"/>
              <w:tab w:val="right" w:leader="dot" w:pos="9345"/>
            </w:tabs>
            <w:rPr>
              <w:rFonts w:asciiTheme="minorHAnsi" w:eastAsiaTheme="minorEastAsia" w:hAnsiTheme="minorHAnsi" w:cstheme="minorBidi"/>
              <w:noProof/>
              <w:sz w:val="22"/>
              <w:szCs w:val="22"/>
            </w:rPr>
          </w:pPr>
          <w:hyperlink w:anchor="_Toc536199488" w:history="1">
            <w:r w:rsidR="00ED312A" w:rsidRPr="008E60E9">
              <w:rPr>
                <w:rStyle w:val="a8"/>
                <w:noProof/>
              </w:rPr>
              <w:t>3.1</w:t>
            </w:r>
            <w:r w:rsidR="00ED312A">
              <w:rPr>
                <w:rFonts w:asciiTheme="minorHAnsi" w:eastAsiaTheme="minorEastAsia" w:hAnsiTheme="minorHAnsi" w:cstheme="minorBidi"/>
                <w:noProof/>
                <w:sz w:val="22"/>
                <w:szCs w:val="22"/>
              </w:rPr>
              <w:tab/>
            </w:r>
            <w:r w:rsidR="00ED312A" w:rsidRPr="008E60E9">
              <w:rPr>
                <w:rStyle w:val="a8"/>
                <w:noProof/>
              </w:rPr>
              <w:t>Общие рекомендации по организации самостоятельной работы обучающихся</w:t>
            </w:r>
            <w:r w:rsidR="00ED312A">
              <w:rPr>
                <w:noProof/>
                <w:webHidden/>
              </w:rPr>
              <w:tab/>
            </w:r>
            <w:r w:rsidR="00ED312A">
              <w:rPr>
                <w:noProof/>
                <w:webHidden/>
              </w:rPr>
              <w:fldChar w:fldCharType="begin"/>
            </w:r>
            <w:r w:rsidR="00ED312A">
              <w:rPr>
                <w:noProof/>
                <w:webHidden/>
              </w:rPr>
              <w:instrText xml:space="preserve"> PAGEREF _Toc536199488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1B34BB">
          <w:pPr>
            <w:pStyle w:val="21"/>
            <w:tabs>
              <w:tab w:val="right" w:leader="dot" w:pos="9345"/>
            </w:tabs>
            <w:rPr>
              <w:rFonts w:asciiTheme="minorHAnsi" w:eastAsiaTheme="minorEastAsia" w:hAnsiTheme="minorHAnsi" w:cstheme="minorBidi"/>
              <w:noProof/>
              <w:sz w:val="22"/>
              <w:szCs w:val="22"/>
            </w:rPr>
          </w:pPr>
          <w:hyperlink w:anchor="_Toc536199489" w:history="1">
            <w:r w:rsidR="00ED312A" w:rsidRPr="008E60E9">
              <w:rPr>
                <w:rStyle w:val="a8"/>
                <w:noProof/>
              </w:rPr>
              <w:t>3.2 Методические рекомендации для студентов</w:t>
            </w:r>
            <w:r w:rsidR="00ED312A">
              <w:rPr>
                <w:noProof/>
                <w:webHidden/>
              </w:rPr>
              <w:tab/>
            </w:r>
            <w:r w:rsidR="00ED312A">
              <w:rPr>
                <w:noProof/>
                <w:webHidden/>
              </w:rPr>
              <w:fldChar w:fldCharType="begin"/>
            </w:r>
            <w:r w:rsidR="00ED312A">
              <w:rPr>
                <w:noProof/>
                <w:webHidden/>
              </w:rPr>
              <w:instrText xml:space="preserve"> PAGEREF _Toc536199489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1B34BB">
          <w:pPr>
            <w:pStyle w:val="21"/>
            <w:tabs>
              <w:tab w:val="right" w:leader="dot" w:pos="9345"/>
            </w:tabs>
            <w:rPr>
              <w:rFonts w:asciiTheme="minorHAnsi" w:eastAsiaTheme="minorEastAsia" w:hAnsiTheme="minorHAnsi" w:cstheme="minorBidi"/>
              <w:noProof/>
              <w:sz w:val="22"/>
              <w:szCs w:val="22"/>
            </w:rPr>
          </w:pPr>
          <w:hyperlink w:anchor="_Toc536199490" w:history="1">
            <w:r w:rsidR="00ED312A" w:rsidRPr="008E60E9">
              <w:rPr>
                <w:rStyle w:val="a8"/>
                <w:noProof/>
              </w:rPr>
              <w:t>по отдельным формам самостоятельной работы</w:t>
            </w:r>
            <w:r w:rsidR="00ED312A">
              <w:rPr>
                <w:noProof/>
                <w:webHidden/>
              </w:rPr>
              <w:tab/>
            </w:r>
            <w:r w:rsidR="00ED312A">
              <w:rPr>
                <w:noProof/>
                <w:webHidden/>
              </w:rPr>
              <w:fldChar w:fldCharType="begin"/>
            </w:r>
            <w:r w:rsidR="00ED312A">
              <w:rPr>
                <w:noProof/>
                <w:webHidden/>
              </w:rPr>
              <w:instrText xml:space="preserve"> PAGEREF _Toc536199490 \h </w:instrText>
            </w:r>
            <w:r w:rsidR="00ED312A">
              <w:rPr>
                <w:noProof/>
                <w:webHidden/>
              </w:rPr>
            </w:r>
            <w:r w:rsidR="00ED312A">
              <w:rPr>
                <w:noProof/>
                <w:webHidden/>
              </w:rPr>
              <w:fldChar w:fldCharType="separate"/>
            </w:r>
            <w:r w:rsidR="00ED312A">
              <w:rPr>
                <w:noProof/>
                <w:webHidden/>
              </w:rPr>
              <w:t>5</w:t>
            </w:r>
            <w:r w:rsidR="00ED312A">
              <w:rPr>
                <w:noProof/>
                <w:webHidden/>
              </w:rPr>
              <w:fldChar w:fldCharType="end"/>
            </w:r>
          </w:hyperlink>
        </w:p>
        <w:p w:rsidR="00ED312A" w:rsidRDefault="001B34BB">
          <w:pPr>
            <w:pStyle w:val="21"/>
            <w:tabs>
              <w:tab w:val="left" w:pos="660"/>
              <w:tab w:val="right" w:leader="dot" w:pos="9345"/>
            </w:tabs>
            <w:rPr>
              <w:rFonts w:asciiTheme="minorHAnsi" w:eastAsiaTheme="minorEastAsia" w:hAnsiTheme="minorHAnsi" w:cstheme="minorBidi"/>
              <w:noProof/>
              <w:sz w:val="22"/>
              <w:szCs w:val="22"/>
            </w:rPr>
          </w:pPr>
          <w:hyperlink w:anchor="_Toc536199491" w:history="1">
            <w:r w:rsidR="00ED312A" w:rsidRPr="008E60E9">
              <w:rPr>
                <w:rStyle w:val="a8"/>
                <w:noProof/>
              </w:rPr>
              <w:t>4.</w:t>
            </w:r>
            <w:r w:rsidR="00ED312A">
              <w:rPr>
                <w:rFonts w:asciiTheme="minorHAnsi" w:eastAsiaTheme="minorEastAsia" w:hAnsiTheme="minorHAnsi" w:cstheme="minorBidi"/>
                <w:noProof/>
                <w:sz w:val="22"/>
                <w:szCs w:val="22"/>
              </w:rPr>
              <w:tab/>
            </w:r>
            <w:r w:rsidR="00ED312A" w:rsidRPr="008E60E9">
              <w:rPr>
                <w:rStyle w:val="a8"/>
                <w:noProof/>
              </w:rPr>
              <w:t>Оценка самостоятельной работы</w:t>
            </w:r>
            <w:r w:rsidR="00ED312A">
              <w:rPr>
                <w:noProof/>
                <w:webHidden/>
              </w:rPr>
              <w:tab/>
            </w:r>
            <w:r w:rsidR="00ED312A">
              <w:rPr>
                <w:noProof/>
                <w:webHidden/>
              </w:rPr>
              <w:fldChar w:fldCharType="begin"/>
            </w:r>
            <w:r w:rsidR="00ED312A">
              <w:rPr>
                <w:noProof/>
                <w:webHidden/>
              </w:rPr>
              <w:instrText xml:space="preserve"> PAGEREF _Toc536199491 \h </w:instrText>
            </w:r>
            <w:r w:rsidR="00ED312A">
              <w:rPr>
                <w:noProof/>
                <w:webHidden/>
              </w:rPr>
            </w:r>
            <w:r w:rsidR="00ED312A">
              <w:rPr>
                <w:noProof/>
                <w:webHidden/>
              </w:rPr>
              <w:fldChar w:fldCharType="separate"/>
            </w:r>
            <w:r w:rsidR="00ED312A">
              <w:rPr>
                <w:noProof/>
                <w:webHidden/>
              </w:rPr>
              <w:t>14</w:t>
            </w:r>
            <w:r w:rsidR="00ED312A">
              <w:rPr>
                <w:noProof/>
                <w:webHidden/>
              </w:rPr>
              <w:fldChar w:fldCharType="end"/>
            </w:r>
          </w:hyperlink>
        </w:p>
        <w:p w:rsidR="003B0C2A" w:rsidRDefault="003B0C2A">
          <w:r>
            <w:rPr>
              <w:b/>
              <w:bCs/>
            </w:rPr>
            <w:fldChar w:fldCharType="end"/>
          </w:r>
        </w:p>
      </w:sdtContent>
    </w:sdt>
    <w:p w:rsidR="003B0C2A" w:rsidRDefault="003B0C2A" w:rsidP="003B0C2A">
      <w:pPr>
        <w:autoSpaceDE w:val="0"/>
        <w:autoSpaceDN w:val="0"/>
        <w:adjustRightInd w:val="0"/>
        <w:spacing w:line="360" w:lineRule="auto"/>
        <w:rPr>
          <w:b/>
        </w:rPr>
      </w:pPr>
      <w:r w:rsidRPr="00E80631">
        <w:rPr>
          <w:b/>
          <w:highlight w:val="yellow"/>
        </w:rPr>
        <w:br w:type="page"/>
      </w:r>
    </w:p>
    <w:p w:rsidR="003B0C2A" w:rsidRPr="00E80631" w:rsidRDefault="003B0C2A" w:rsidP="003B0C2A">
      <w:pPr>
        <w:pStyle w:val="2"/>
        <w:numPr>
          <w:ilvl w:val="0"/>
          <w:numId w:val="16"/>
        </w:numPr>
      </w:pPr>
      <w:bookmarkStart w:id="1" w:name="_Toc536199485"/>
      <w:r w:rsidRPr="00E80631">
        <w:lastRenderedPageBreak/>
        <w:t>Введение</w:t>
      </w:r>
      <w:bookmarkEnd w:id="1"/>
    </w:p>
    <w:p w:rsidR="003B0C2A" w:rsidRPr="00E80631" w:rsidRDefault="003B0C2A" w:rsidP="003B0C2A">
      <w:pPr>
        <w:autoSpaceDE w:val="0"/>
        <w:autoSpaceDN w:val="0"/>
        <w:adjustRightInd w:val="0"/>
        <w:ind w:firstLine="567"/>
        <w:jc w:val="center"/>
        <w:rPr>
          <w:b/>
        </w:rPr>
      </w:pPr>
    </w:p>
    <w:p w:rsidR="003B0C2A" w:rsidRPr="00DD7FE2" w:rsidRDefault="003B0C2A" w:rsidP="003B0C2A">
      <w:pPr>
        <w:autoSpaceDE w:val="0"/>
        <w:autoSpaceDN w:val="0"/>
        <w:adjustRightInd w:val="0"/>
        <w:ind w:firstLine="567"/>
        <w:jc w:val="both"/>
      </w:pPr>
      <w:r w:rsidRPr="00E80631">
        <w:t>Самос</w:t>
      </w:r>
      <w:r w:rsidR="009B3F60">
        <w:t>тоятельная работа по дисциплине</w:t>
      </w:r>
      <w:r w:rsidRPr="00E80631">
        <w:t xml:space="preserve"> </w:t>
      </w:r>
      <w:r w:rsidR="009B3F60">
        <w:t>«</w:t>
      </w:r>
      <w:r w:rsidR="009B3F60" w:rsidRPr="009B3F60">
        <w:rPr>
          <w:bCs/>
        </w:rPr>
        <w:t>Русский язык как средство межкультурной коммуникации</w:t>
      </w:r>
      <w:r w:rsidR="009B3F60">
        <w:rPr>
          <w:bCs/>
        </w:rPr>
        <w:t>»</w:t>
      </w:r>
      <w:r w:rsidR="009B3F60" w:rsidRPr="00E80631">
        <w:t xml:space="preserve"> </w:t>
      </w:r>
      <w:r w:rsidRPr="00E80631">
        <w:t xml:space="preserve">является важнейшей </w:t>
      </w:r>
      <w:r w:rsidRPr="00DD7FE2">
        <w:t>ча</w:t>
      </w:r>
      <w:r w:rsidR="009B3F60">
        <w:t>стью образовательного процесса,</w:t>
      </w:r>
      <w:r w:rsidRPr="00DD7FE2">
        <w:t xml:space="preserve"> дидактическим средством развития готовности будущих бакалавров к профессиональной деятельности, средством приобретения навыков и компетенций, соответствующих ФГОС ВО. </w:t>
      </w:r>
      <w:r>
        <w:t xml:space="preserve"> </w:t>
      </w:r>
    </w:p>
    <w:p w:rsidR="003B0C2A" w:rsidRPr="00DD7FE2" w:rsidRDefault="009B3F60" w:rsidP="003B0C2A">
      <w:pPr>
        <w:autoSpaceDE w:val="0"/>
        <w:autoSpaceDN w:val="0"/>
        <w:adjustRightInd w:val="0"/>
        <w:ind w:firstLine="567"/>
        <w:jc w:val="both"/>
      </w:pPr>
      <w:r>
        <w:t>Все виды самостоятельной работы</w:t>
      </w:r>
      <w:r w:rsidR="003B0C2A" w:rsidRPr="00DD7FE2">
        <w:t xml:space="preserve"> </w:t>
      </w:r>
      <w:r w:rsidR="003B0C2A">
        <w:t xml:space="preserve">обучающихся по дисциплине </w:t>
      </w:r>
      <w:r>
        <w:t>«</w:t>
      </w:r>
      <w:r w:rsidRPr="009B3F60">
        <w:rPr>
          <w:bCs/>
        </w:rPr>
        <w:t>Русский язык как средство межкультурной коммуникации</w:t>
      </w:r>
      <w:r>
        <w:rPr>
          <w:bCs/>
        </w:rPr>
        <w:t>»</w:t>
      </w:r>
      <w:r w:rsidRPr="00DD7FE2">
        <w:t xml:space="preserve"> </w:t>
      </w:r>
      <w:r w:rsidR="003B0C2A" w:rsidRPr="00DD7FE2">
        <w:t xml:space="preserve">определены </w:t>
      </w:r>
      <w:r w:rsidR="003B0C2A">
        <w:t>соответствующей рабочей программой дисциплины;</w:t>
      </w:r>
      <w:r w:rsidR="003B0C2A" w:rsidRPr="00DD7FE2">
        <w:t xml:space="preserve"> </w:t>
      </w:r>
      <w:r w:rsidR="003B0C2A">
        <w:t xml:space="preserve">трудоемкость </w:t>
      </w:r>
      <w:r>
        <w:t>дисциплины 2 зачетных единицы, 72 часа.</w:t>
      </w:r>
    </w:p>
    <w:p w:rsidR="003B0C2A" w:rsidRPr="00E80631" w:rsidRDefault="003B0C2A" w:rsidP="003B0C2A">
      <w:pPr>
        <w:autoSpaceDE w:val="0"/>
        <w:autoSpaceDN w:val="0"/>
        <w:adjustRightInd w:val="0"/>
        <w:ind w:firstLine="567"/>
        <w:jc w:val="both"/>
      </w:pPr>
      <w:r w:rsidRPr="00DD7FE2">
        <w:t>Программой подготовки бакалавров</w:t>
      </w:r>
      <w:r w:rsidR="00040EEC">
        <w:t xml:space="preserve"> </w:t>
      </w:r>
      <w:r w:rsidRPr="00E80631">
        <w:t xml:space="preserve">предусмотрены: </w:t>
      </w:r>
    </w:p>
    <w:p w:rsidR="003B0C2A" w:rsidRPr="00ED312A" w:rsidRDefault="003B0C2A" w:rsidP="00ED312A">
      <w:pPr>
        <w:autoSpaceDE w:val="0"/>
        <w:autoSpaceDN w:val="0"/>
        <w:adjustRightInd w:val="0"/>
        <w:ind w:firstLine="567"/>
        <w:jc w:val="both"/>
      </w:pPr>
      <w:r w:rsidRPr="00E80631">
        <w:t xml:space="preserve">Важным элементом самостоятельной работы является развитие навыков самоконтроля освоения компетенций, которыми </w:t>
      </w:r>
      <w:r w:rsidR="00040EEC">
        <w:t>должен овладеть обучающийся.</w:t>
      </w:r>
    </w:p>
    <w:p w:rsidR="003B0C2A" w:rsidRPr="00E80631" w:rsidRDefault="003B0C2A" w:rsidP="003B0C2A">
      <w:pPr>
        <w:ind w:firstLine="709"/>
        <w:jc w:val="both"/>
      </w:pPr>
      <w:r w:rsidRPr="00ED312A">
        <w:rPr>
          <w:b/>
        </w:rPr>
        <w:t>Целью самостоятельной работы</w:t>
      </w:r>
      <w:r w:rsidRPr="00E80631">
        <w:t xml:space="preserve"> студентов является овладение фундаментальными знаниями, профессиональными умениями и навыками деятельности по профилю, опытом </w:t>
      </w:r>
      <w:r w:rsidR="00040EEC">
        <w:t>соответствующей практической</w:t>
      </w:r>
      <w:r w:rsidRPr="00E80631">
        <w:t xml:space="preserve">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3B0C2A" w:rsidRPr="00E80631" w:rsidRDefault="003B0C2A" w:rsidP="003B0C2A">
      <w:pPr>
        <w:ind w:firstLine="709"/>
        <w:jc w:val="both"/>
        <w:rPr>
          <w:b/>
        </w:rPr>
      </w:pPr>
      <w:r w:rsidRPr="00E80631">
        <w:rPr>
          <w:b/>
        </w:rPr>
        <w:t xml:space="preserve">Задачами самостоятельной работы студентов  являются: </w:t>
      </w:r>
    </w:p>
    <w:p w:rsidR="003B0C2A" w:rsidRPr="00E80631" w:rsidRDefault="003B0C2A" w:rsidP="003B0C2A">
      <w:pPr>
        <w:numPr>
          <w:ilvl w:val="0"/>
          <w:numId w:val="1"/>
        </w:numPr>
        <w:tabs>
          <w:tab w:val="clear" w:pos="1429"/>
          <w:tab w:val="num" w:pos="0"/>
        </w:tabs>
        <w:ind w:left="0" w:firstLine="567"/>
        <w:jc w:val="both"/>
      </w:pPr>
      <w:r w:rsidRPr="00E80631">
        <w:t>систематизация и закрепление полученных теоретических знаний и практических умений студентов;</w:t>
      </w:r>
    </w:p>
    <w:p w:rsidR="003B0C2A" w:rsidRPr="00E80631" w:rsidRDefault="003B0C2A" w:rsidP="003B0C2A">
      <w:pPr>
        <w:numPr>
          <w:ilvl w:val="0"/>
          <w:numId w:val="1"/>
        </w:numPr>
        <w:tabs>
          <w:tab w:val="clear" w:pos="1429"/>
          <w:tab w:val="num" w:pos="0"/>
        </w:tabs>
        <w:ind w:left="0" w:firstLine="567"/>
        <w:jc w:val="both"/>
      </w:pPr>
      <w:r w:rsidRPr="00E80631">
        <w:t>углубление и расширение теоретических знаний;</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умений использовать нормативную, правовую, справочную документацию и специальную литературу; </w:t>
      </w:r>
    </w:p>
    <w:p w:rsidR="003B0C2A" w:rsidRPr="00E80631" w:rsidRDefault="003B0C2A" w:rsidP="003B0C2A">
      <w:pPr>
        <w:numPr>
          <w:ilvl w:val="0"/>
          <w:numId w:val="1"/>
        </w:numPr>
        <w:tabs>
          <w:tab w:val="clear" w:pos="1429"/>
          <w:tab w:val="num" w:pos="0"/>
        </w:tabs>
        <w:ind w:left="0" w:firstLine="567"/>
        <w:jc w:val="both"/>
      </w:pPr>
      <w:r w:rsidRPr="00E80631">
        <w:t xml:space="preserve">развитие познавательных способностей и активности студентов: творческой инициативы, самостоятельности, ответственности и организованности; </w:t>
      </w:r>
    </w:p>
    <w:p w:rsidR="003B0C2A" w:rsidRPr="00E80631" w:rsidRDefault="003B0C2A" w:rsidP="003B0C2A">
      <w:pPr>
        <w:numPr>
          <w:ilvl w:val="0"/>
          <w:numId w:val="1"/>
        </w:numPr>
        <w:tabs>
          <w:tab w:val="clear" w:pos="1429"/>
          <w:tab w:val="num" w:pos="0"/>
        </w:tabs>
        <w:ind w:left="0" w:firstLine="567"/>
        <w:jc w:val="both"/>
      </w:pPr>
      <w:r w:rsidRPr="00E80631">
        <w:t xml:space="preserve">формирование самостоятельности мышления, способностей к саморазвитию, самосовершенствованию и самореализации; </w:t>
      </w:r>
    </w:p>
    <w:p w:rsidR="003B0C2A" w:rsidRPr="00E80631" w:rsidRDefault="003B0C2A" w:rsidP="003B0C2A">
      <w:pPr>
        <w:numPr>
          <w:ilvl w:val="0"/>
          <w:numId w:val="1"/>
        </w:numPr>
        <w:tabs>
          <w:tab w:val="clear" w:pos="1429"/>
          <w:tab w:val="num" w:pos="0"/>
        </w:tabs>
        <w:autoSpaceDE w:val="0"/>
        <w:autoSpaceDN w:val="0"/>
        <w:adjustRightInd w:val="0"/>
        <w:ind w:left="0" w:firstLine="567"/>
        <w:jc w:val="both"/>
      </w:pPr>
      <w:r w:rsidRPr="00E80631">
        <w:t xml:space="preserve"> развитие исследовательских умений;</w:t>
      </w:r>
    </w:p>
    <w:p w:rsidR="003B0C2A" w:rsidRPr="00E80631" w:rsidRDefault="003B0C2A" w:rsidP="001C3ED9">
      <w:pPr>
        <w:numPr>
          <w:ilvl w:val="0"/>
          <w:numId w:val="1"/>
        </w:numPr>
        <w:tabs>
          <w:tab w:val="clear" w:pos="1429"/>
          <w:tab w:val="num" w:pos="0"/>
        </w:tabs>
        <w:autoSpaceDE w:val="0"/>
        <w:autoSpaceDN w:val="0"/>
        <w:adjustRightInd w:val="0"/>
        <w:ind w:left="0" w:firstLine="567"/>
        <w:jc w:val="both"/>
      </w:pPr>
      <w:r w:rsidRPr="00E80631">
        <w:t xml:space="preserve">  использование материала, собранного и полученного в ходе самостоятельных занятий </w:t>
      </w:r>
      <w:r w:rsidR="00040EEC">
        <w:t xml:space="preserve">как способ эффективной подготовки к написанию </w:t>
      </w:r>
      <w:r w:rsidRPr="00E80631">
        <w:t>выпускной квалификационной ра</w:t>
      </w:r>
      <w:r w:rsidR="00040EEC">
        <w:t>боты.</w:t>
      </w:r>
    </w:p>
    <w:p w:rsidR="003B0C2A" w:rsidRPr="00E80631" w:rsidRDefault="003B0C2A" w:rsidP="003B0C2A">
      <w:pPr>
        <w:autoSpaceDE w:val="0"/>
        <w:autoSpaceDN w:val="0"/>
        <w:adjustRightInd w:val="0"/>
        <w:ind w:firstLine="567"/>
        <w:jc w:val="both"/>
      </w:pPr>
      <w:r w:rsidRPr="001C3ED9">
        <w:rPr>
          <w:iCs/>
        </w:rPr>
        <w:t>Обязательная самостоятельная работа</w:t>
      </w:r>
      <w:r w:rsidRPr="00E80631">
        <w:rPr>
          <w:i/>
          <w:iCs/>
        </w:rPr>
        <w:t xml:space="preserve"> </w:t>
      </w:r>
      <w:r w:rsidRPr="00E80631">
        <w:t>обеспечивает подготовку студента к текущим аудиторным занятиям. Результаты этой подготовки проявляются в активности студента на занятиях и качественном уровне представленных докладов, выполненных контрольных работ, тестовых заданий и других форм текущего контроля. Баллы, полученные студентом по результатам аудиторной работы, формируют рейтинговую оценку текущей успеваемости студента по дисциплине.</w:t>
      </w:r>
    </w:p>
    <w:p w:rsidR="003B0C2A" w:rsidRPr="00E80631" w:rsidRDefault="003B0C2A" w:rsidP="003B0C2A">
      <w:pPr>
        <w:autoSpaceDE w:val="0"/>
        <w:autoSpaceDN w:val="0"/>
        <w:adjustRightInd w:val="0"/>
        <w:ind w:firstLine="567"/>
        <w:jc w:val="both"/>
      </w:pPr>
      <w:r w:rsidRPr="001C3ED9">
        <w:rPr>
          <w:iCs/>
        </w:rPr>
        <w:t>Контролируемая самостоятельная работа</w:t>
      </w:r>
      <w:r w:rsidRPr="00E80631">
        <w:t xml:space="preserve"> направлена на углубление и закрепление знаний студента, развитие аналитических навыков по проблематике дисциплины. Подведение итогов и контроль за результатом таких форм самостоятельной работы осуществляется во время контактных часов с преподавателем. Баллы, полученные по этим видам работы, формируют оценку по контролируемой самостоятельной работе и учитываются при итоговой аттестации по дисциплине.</w:t>
      </w:r>
    </w:p>
    <w:p w:rsidR="003B0C2A" w:rsidRPr="00E80631" w:rsidRDefault="003B0C2A" w:rsidP="001C3ED9">
      <w:pPr>
        <w:autoSpaceDE w:val="0"/>
        <w:autoSpaceDN w:val="0"/>
        <w:adjustRightInd w:val="0"/>
        <w:ind w:firstLine="567"/>
        <w:jc w:val="both"/>
      </w:pPr>
      <w:r w:rsidRPr="00E80631">
        <w:t xml:space="preserve">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 </w:t>
      </w:r>
      <w:r w:rsidRPr="00E80631">
        <w:lastRenderedPageBreak/>
        <w:t>содержания, логики образовательного процесса (</w:t>
      </w:r>
      <w:proofErr w:type="spellStart"/>
      <w:r w:rsidRPr="00E80631">
        <w:t>межпредметных</w:t>
      </w:r>
      <w:proofErr w:type="spellEnd"/>
      <w:r w:rsidRPr="00E80631">
        <w:t xml:space="preserve"> связей, перспективных знаний и др.)</w:t>
      </w:r>
      <w:r w:rsidR="001C3ED9">
        <w:t>.</w:t>
      </w:r>
    </w:p>
    <w:p w:rsidR="003B0C2A" w:rsidRDefault="003B0C2A" w:rsidP="003B0C2A">
      <w:pPr>
        <w:autoSpaceDE w:val="0"/>
        <w:autoSpaceDN w:val="0"/>
        <w:adjustRightInd w:val="0"/>
        <w:ind w:firstLine="567"/>
        <w:rPr>
          <w:bCs/>
          <w:iCs/>
          <w:u w:val="single"/>
        </w:rPr>
      </w:pPr>
    </w:p>
    <w:p w:rsidR="001C3ED9" w:rsidRDefault="001C3ED9" w:rsidP="001C3ED9">
      <w:pPr>
        <w:pStyle w:val="2"/>
        <w:numPr>
          <w:ilvl w:val="0"/>
          <w:numId w:val="16"/>
        </w:numPr>
      </w:pPr>
      <w:bookmarkStart w:id="2" w:name="_Toc536199486"/>
      <w:r>
        <w:t>Формы самостоятельной работы обучающихся</w:t>
      </w:r>
      <w:bookmarkEnd w:id="2"/>
    </w:p>
    <w:p w:rsidR="001C3ED9" w:rsidRPr="001C3ED9" w:rsidRDefault="001C3ED9" w:rsidP="001C3ED9"/>
    <w:p w:rsidR="003B0C2A" w:rsidRPr="00E80631" w:rsidRDefault="003B0C2A" w:rsidP="009B3F60">
      <w:pPr>
        <w:autoSpaceDE w:val="0"/>
        <w:autoSpaceDN w:val="0"/>
        <w:adjustRightInd w:val="0"/>
        <w:ind w:firstLine="567"/>
        <w:rPr>
          <w:b/>
          <w:bCs/>
        </w:rPr>
      </w:pPr>
      <w:r w:rsidRPr="00E80631">
        <w:rPr>
          <w:b/>
          <w:bCs/>
        </w:rPr>
        <w:t xml:space="preserve">Самостоятельная работа студентов по дисциплине </w:t>
      </w:r>
      <w:r w:rsidR="009B3F60">
        <w:t>«</w:t>
      </w:r>
      <w:r w:rsidR="009B3F60" w:rsidRPr="009B3F60">
        <w:rPr>
          <w:bCs/>
        </w:rPr>
        <w:t>Русский язык как средство межкультурной коммуникации</w:t>
      </w:r>
      <w:r w:rsidR="009B3F60">
        <w:rPr>
          <w:bCs/>
        </w:rPr>
        <w:t>»</w:t>
      </w:r>
    </w:p>
    <w:p w:rsidR="003B0C2A" w:rsidRPr="00E80631" w:rsidRDefault="003B0C2A" w:rsidP="003B0C2A">
      <w:pPr>
        <w:autoSpaceDE w:val="0"/>
        <w:autoSpaceDN w:val="0"/>
        <w:adjustRightInd w:val="0"/>
        <w:ind w:firstLine="567"/>
        <w:rPr>
          <w:b/>
          <w:bCs/>
        </w:rPr>
      </w:pPr>
      <w:r w:rsidRPr="00E80631">
        <w:rPr>
          <w:b/>
          <w:bCs/>
        </w:rPr>
        <w:t xml:space="preserve"> </w:t>
      </w:r>
    </w:p>
    <w:p w:rsidR="003B0C2A" w:rsidRPr="00E80631" w:rsidRDefault="001C3ED9" w:rsidP="001C3ED9">
      <w:pPr>
        <w:tabs>
          <w:tab w:val="right" w:leader="underscore" w:pos="8505"/>
        </w:tabs>
        <w:ind w:firstLine="540"/>
        <w:jc w:val="right"/>
        <w:rPr>
          <w:b/>
          <w:bCs/>
          <w:iCs/>
        </w:rPr>
      </w:pPr>
      <w:r>
        <w:rPr>
          <w:b/>
          <w:bCs/>
          <w:iCs/>
        </w:rPr>
        <w:t>Таблица 1</w:t>
      </w:r>
    </w:p>
    <w:p w:rsidR="009B3F60" w:rsidRDefault="009B3F60" w:rsidP="009B3F60">
      <w:pPr>
        <w:rPr>
          <w:rFonts w:asciiTheme="majorHAnsi" w:eastAsiaTheme="majorEastAsia" w:hAnsiTheme="majorHAnsi" w:cstheme="majorBidi"/>
          <w:color w:val="2E74B5" w:themeColor="accent1" w:themeShade="BF"/>
          <w:sz w:val="26"/>
          <w:szCs w:val="26"/>
        </w:rPr>
      </w:pPr>
      <w:bookmarkStart w:id="3" w:name="_Toc536199487"/>
    </w:p>
    <w:tbl>
      <w:tblPr>
        <w:tblW w:w="98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516"/>
        <w:gridCol w:w="516"/>
        <w:gridCol w:w="4299"/>
        <w:gridCol w:w="766"/>
        <w:gridCol w:w="3202"/>
      </w:tblGrid>
      <w:tr w:rsidR="009B3F60" w:rsidRPr="00D655C3" w:rsidTr="009B3F60">
        <w:trPr>
          <w:cantSplit/>
          <w:trHeight w:val="1134"/>
          <w:jc w:val="center"/>
        </w:trPr>
        <w:tc>
          <w:tcPr>
            <w:tcW w:w="516" w:type="dxa"/>
          </w:tcPr>
          <w:p w:rsidR="009B3F60" w:rsidRDefault="009B3F60" w:rsidP="007E3CDB">
            <w:pPr>
              <w:widowControl w:val="0"/>
              <w:contextualSpacing/>
              <w:jc w:val="center"/>
            </w:pPr>
            <w:r>
              <w:t>№</w:t>
            </w:r>
          </w:p>
          <w:p w:rsidR="009B3F60" w:rsidRPr="00D655C3" w:rsidRDefault="009B3F60" w:rsidP="007E3CDB">
            <w:pPr>
              <w:widowControl w:val="0"/>
              <w:contextualSpacing/>
              <w:jc w:val="center"/>
            </w:pPr>
            <w:r w:rsidRPr="00295481">
              <w:rPr>
                <w:sz w:val="20"/>
              </w:rPr>
              <w:t>п/п</w:t>
            </w:r>
          </w:p>
        </w:tc>
        <w:tc>
          <w:tcPr>
            <w:tcW w:w="516" w:type="dxa"/>
            <w:textDirection w:val="btLr"/>
          </w:tcPr>
          <w:p w:rsidR="009B3F60" w:rsidRPr="00D655C3" w:rsidRDefault="009B3F60" w:rsidP="007E3CDB">
            <w:pPr>
              <w:widowControl w:val="0"/>
              <w:ind w:left="113" w:right="113"/>
              <w:contextualSpacing/>
              <w:jc w:val="center"/>
            </w:pPr>
            <w:r>
              <w:t>Семестр</w:t>
            </w:r>
          </w:p>
        </w:tc>
        <w:tc>
          <w:tcPr>
            <w:tcW w:w="516" w:type="dxa"/>
            <w:textDirection w:val="btLr"/>
          </w:tcPr>
          <w:p w:rsidR="009B3F60" w:rsidRPr="00D655C3" w:rsidRDefault="009B3F60" w:rsidP="007E3CDB">
            <w:pPr>
              <w:widowControl w:val="0"/>
              <w:ind w:left="113" w:right="113"/>
              <w:contextualSpacing/>
              <w:jc w:val="center"/>
            </w:pPr>
            <w:r>
              <w:t>Неделя</w:t>
            </w:r>
          </w:p>
        </w:tc>
        <w:tc>
          <w:tcPr>
            <w:tcW w:w="4299" w:type="dxa"/>
          </w:tcPr>
          <w:p w:rsidR="009B3F60" w:rsidRPr="00D655C3" w:rsidRDefault="009B3F60" w:rsidP="007E3CDB">
            <w:pPr>
              <w:widowControl w:val="0"/>
              <w:contextualSpacing/>
              <w:jc w:val="center"/>
            </w:pPr>
            <w:r w:rsidRPr="00D655C3">
              <w:t>Тема</w:t>
            </w:r>
          </w:p>
        </w:tc>
        <w:tc>
          <w:tcPr>
            <w:tcW w:w="766" w:type="dxa"/>
          </w:tcPr>
          <w:p w:rsidR="009B3F60" w:rsidRPr="00D655C3" w:rsidRDefault="009B3F60" w:rsidP="007E3CDB">
            <w:pPr>
              <w:widowControl w:val="0"/>
              <w:contextualSpacing/>
              <w:jc w:val="center"/>
            </w:pPr>
            <w:r>
              <w:t>С/Р</w:t>
            </w:r>
          </w:p>
        </w:tc>
        <w:tc>
          <w:tcPr>
            <w:tcW w:w="3202" w:type="dxa"/>
          </w:tcPr>
          <w:p w:rsidR="009B3F60" w:rsidRDefault="009B3F60" w:rsidP="007E3CDB">
            <w:pPr>
              <w:widowControl w:val="0"/>
              <w:contextualSpacing/>
              <w:jc w:val="center"/>
            </w:pPr>
            <w:r>
              <w:t xml:space="preserve">Формы текущего контроля успеваемости </w:t>
            </w:r>
          </w:p>
          <w:p w:rsidR="009B3F60" w:rsidRPr="00D655C3" w:rsidRDefault="009B3F60" w:rsidP="007E3CDB">
            <w:pPr>
              <w:widowControl w:val="0"/>
              <w:contextualSpacing/>
              <w:jc w:val="center"/>
            </w:pPr>
            <w:r>
              <w:t>Формы промежуточной аттестации</w:t>
            </w: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w:t>
            </w:r>
          </w:p>
        </w:tc>
        <w:tc>
          <w:tcPr>
            <w:tcW w:w="516" w:type="dxa"/>
            <w:vMerge w:val="restart"/>
          </w:tcPr>
          <w:p w:rsidR="009B3F60" w:rsidRPr="00D655C3" w:rsidRDefault="009B3F60" w:rsidP="007E3CDB">
            <w:pPr>
              <w:widowControl w:val="0"/>
              <w:spacing w:line="360" w:lineRule="exact"/>
              <w:contextualSpacing/>
              <w:jc w:val="center"/>
            </w:pPr>
            <w:r>
              <w:t>7</w:t>
            </w:r>
          </w:p>
        </w:tc>
        <w:tc>
          <w:tcPr>
            <w:tcW w:w="516" w:type="dxa"/>
            <w:vAlign w:val="center"/>
          </w:tcPr>
          <w:p w:rsidR="009B3F60" w:rsidRPr="00D655C3" w:rsidRDefault="009B3F60" w:rsidP="007E3CDB">
            <w:pPr>
              <w:widowControl w:val="0"/>
              <w:spacing w:line="360" w:lineRule="exact"/>
              <w:contextualSpacing/>
              <w:jc w:val="center"/>
            </w:pPr>
            <w:r>
              <w:t>1</w:t>
            </w:r>
          </w:p>
        </w:tc>
        <w:tc>
          <w:tcPr>
            <w:tcW w:w="4299" w:type="dxa"/>
          </w:tcPr>
          <w:p w:rsidR="009B3F60" w:rsidRPr="00D655C3" w:rsidRDefault="009B3F60" w:rsidP="007E3CDB">
            <w:r w:rsidRPr="00D655C3">
              <w:rPr>
                <w:bCs/>
              </w:rPr>
              <w:t xml:space="preserve">Культурно-антропологические основы межкультурной коммуникации. </w:t>
            </w:r>
            <w:hyperlink r:id="rId10" w:history="1">
              <w:r w:rsidRPr="00D655C3">
                <w:rPr>
                  <w:rStyle w:val="a8"/>
                  <w:bCs/>
                </w:rPr>
                <w:t>Понятие</w:t>
              </w:r>
            </w:hyperlink>
            <w:r w:rsidRPr="00D655C3">
              <w:rPr>
                <w:bCs/>
              </w:rPr>
              <w:t xml:space="preserve"> </w:t>
            </w:r>
            <w:proofErr w:type="spellStart"/>
            <w:r w:rsidRPr="00D655C3">
              <w:rPr>
                <w:bCs/>
              </w:rPr>
              <w:t>лингвокультуры</w:t>
            </w:r>
            <w:proofErr w:type="spellEnd"/>
            <w:r w:rsidRPr="00D655C3">
              <w:rPr>
                <w:bCs/>
              </w:rPr>
              <w:t xml:space="preserve">.   </w:t>
            </w:r>
          </w:p>
        </w:tc>
        <w:tc>
          <w:tcPr>
            <w:tcW w:w="766" w:type="dxa"/>
          </w:tcPr>
          <w:p w:rsidR="009B3F60" w:rsidRPr="00D655C3" w:rsidRDefault="009B3F60" w:rsidP="007E3CDB">
            <w:pPr>
              <w:widowControl w:val="0"/>
              <w:spacing w:line="360" w:lineRule="exact"/>
              <w:contextualSpacing/>
              <w:jc w:val="center"/>
            </w:pPr>
            <w:r>
              <w:t>1</w:t>
            </w:r>
          </w:p>
        </w:tc>
        <w:tc>
          <w:tcPr>
            <w:tcW w:w="3202" w:type="dxa"/>
            <w:vMerge w:val="restart"/>
          </w:tcPr>
          <w:p w:rsidR="009B3F60" w:rsidRPr="009B3F60" w:rsidRDefault="009B3F60" w:rsidP="009B3F60">
            <w:pPr>
              <w:rPr>
                <w:iCs/>
                <w:szCs w:val="20"/>
              </w:rPr>
            </w:pPr>
            <w:r w:rsidRPr="009B3F60">
              <w:rPr>
                <w:iCs/>
                <w:szCs w:val="20"/>
              </w:rPr>
              <w:t>Анализ и конспектирование основной и дополнительной учебной литературы, предлагаемой к изучению темы.</w:t>
            </w:r>
            <w:r w:rsidRPr="009B3F60">
              <w:rPr>
                <w:szCs w:val="20"/>
              </w:rPr>
              <w:t xml:space="preserve"> </w:t>
            </w:r>
            <w:r w:rsidRPr="009B3F60">
              <w:rPr>
                <w:iCs/>
                <w:szCs w:val="20"/>
              </w:rPr>
              <w:t xml:space="preserve">Работа с учебно-методической и научной литературой. </w:t>
            </w:r>
          </w:p>
          <w:p w:rsidR="009B3F60" w:rsidRDefault="009B3F60" w:rsidP="009B3F60">
            <w:pPr>
              <w:widowControl w:val="0"/>
              <w:contextualSpacing/>
              <w:rPr>
                <w:szCs w:val="20"/>
              </w:rPr>
            </w:pPr>
            <w:r w:rsidRPr="009B3F60">
              <w:rPr>
                <w:iCs/>
                <w:szCs w:val="20"/>
              </w:rPr>
              <w:t>Поиск Интер</w:t>
            </w:r>
            <w:r>
              <w:rPr>
                <w:iCs/>
                <w:szCs w:val="20"/>
              </w:rPr>
              <w:t>н</w:t>
            </w:r>
            <w:r w:rsidRPr="009B3F60">
              <w:rPr>
                <w:iCs/>
                <w:szCs w:val="20"/>
              </w:rPr>
              <w:t>ет-ресурсов по теме</w:t>
            </w:r>
            <w:r w:rsidRPr="009B3F60">
              <w:rPr>
                <w:szCs w:val="20"/>
              </w:rPr>
              <w:t>.</w:t>
            </w:r>
          </w:p>
          <w:p w:rsidR="009B3F60" w:rsidRPr="009B3F60" w:rsidRDefault="009B3F60" w:rsidP="009B3F60">
            <w:pPr>
              <w:widowControl w:val="0"/>
              <w:contextualSpacing/>
            </w:pPr>
            <w:r>
              <w:rPr>
                <w:szCs w:val="20"/>
              </w:rPr>
              <w:t>Подготовка к коллоквиумам, опросам.</w:t>
            </w: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2</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2</w:t>
            </w:r>
          </w:p>
        </w:tc>
        <w:tc>
          <w:tcPr>
            <w:tcW w:w="4299" w:type="dxa"/>
          </w:tcPr>
          <w:p w:rsidR="009B3F60" w:rsidRPr="00D655C3" w:rsidRDefault="009B3F60" w:rsidP="007E3CDB">
            <w:r w:rsidRPr="00D655C3">
              <w:t>Языковая личность в межкультурной коммуникации.</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3</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3</w:t>
            </w:r>
          </w:p>
        </w:tc>
        <w:tc>
          <w:tcPr>
            <w:tcW w:w="4299" w:type="dxa"/>
          </w:tcPr>
          <w:p w:rsidR="009B3F60" w:rsidRPr="00D655C3" w:rsidRDefault="009B3F60" w:rsidP="007E3CDB">
            <w:pPr>
              <w:widowControl w:val="0"/>
              <w:contextualSpacing/>
            </w:pPr>
            <w:r w:rsidRPr="00D655C3">
              <w:rPr>
                <w:bCs/>
              </w:rPr>
              <w:t>Язык и культура как семиотические системы.</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4</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4</w:t>
            </w:r>
          </w:p>
        </w:tc>
        <w:tc>
          <w:tcPr>
            <w:tcW w:w="4299" w:type="dxa"/>
          </w:tcPr>
          <w:p w:rsidR="009B3F60" w:rsidRPr="00D655C3" w:rsidRDefault="009B3F60" w:rsidP="007E3CDB">
            <w:r w:rsidRPr="00D655C3">
              <w:t>Картина мира и языковая картина мира, проблемы их соотношения.</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5</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5</w:t>
            </w:r>
          </w:p>
        </w:tc>
        <w:tc>
          <w:tcPr>
            <w:tcW w:w="4299" w:type="dxa"/>
          </w:tcPr>
          <w:p w:rsidR="009B3F60" w:rsidRPr="00D655C3" w:rsidRDefault="009B3F60" w:rsidP="007E3CDB">
            <w:pPr>
              <w:widowControl w:val="0"/>
              <w:contextualSpacing/>
            </w:pPr>
            <w:r w:rsidRPr="00D655C3">
              <w:t>Национальные и этнокультурные характеристики межкультурного дискурса.</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6</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6</w:t>
            </w:r>
          </w:p>
        </w:tc>
        <w:tc>
          <w:tcPr>
            <w:tcW w:w="4299" w:type="dxa"/>
          </w:tcPr>
          <w:p w:rsidR="009B3F60" w:rsidRPr="00D655C3" w:rsidRDefault="009B3F60" w:rsidP="007E3CDB">
            <w:pPr>
              <w:widowControl w:val="0"/>
              <w:contextualSpacing/>
            </w:pPr>
            <w:r w:rsidRPr="00D655C3">
              <w:t>Глобализация как особый модус взаимоотношения культур и языков.</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7</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7</w:t>
            </w:r>
          </w:p>
        </w:tc>
        <w:tc>
          <w:tcPr>
            <w:tcW w:w="4299" w:type="dxa"/>
          </w:tcPr>
          <w:p w:rsidR="009B3F60" w:rsidRPr="00D655C3" w:rsidRDefault="009B3F60" w:rsidP="007E3CDB">
            <w:pPr>
              <w:widowControl w:val="0"/>
              <w:contextualSpacing/>
            </w:pPr>
            <w:r w:rsidRPr="00D655C3">
              <w:t>Дискурс как объект изучения современной науки.</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jc w:val="center"/>
            </w:pPr>
          </w:p>
        </w:tc>
        <w:tc>
          <w:tcPr>
            <w:tcW w:w="516" w:type="dxa"/>
            <w:vMerge/>
          </w:tcPr>
          <w:p w:rsidR="009B3F60" w:rsidRPr="00D655C3" w:rsidRDefault="009B3F60" w:rsidP="007E3CDB">
            <w:pPr>
              <w:widowControl w:val="0"/>
              <w:spacing w:line="360" w:lineRule="exact"/>
            </w:pPr>
          </w:p>
        </w:tc>
        <w:tc>
          <w:tcPr>
            <w:tcW w:w="516" w:type="dxa"/>
            <w:vAlign w:val="center"/>
          </w:tcPr>
          <w:p w:rsidR="009B3F60" w:rsidRPr="00D655C3" w:rsidRDefault="009B3F60" w:rsidP="007E3CDB">
            <w:pPr>
              <w:widowControl w:val="0"/>
              <w:spacing w:line="360" w:lineRule="exact"/>
              <w:jc w:val="center"/>
            </w:pPr>
            <w:r>
              <w:t>7</w:t>
            </w:r>
          </w:p>
        </w:tc>
        <w:tc>
          <w:tcPr>
            <w:tcW w:w="4299" w:type="dxa"/>
            <w:vAlign w:val="center"/>
          </w:tcPr>
          <w:p w:rsidR="009B3F60" w:rsidRDefault="009B3F60" w:rsidP="007E3CDB">
            <w:pPr>
              <w:widowControl w:val="0"/>
              <w:contextualSpacing/>
            </w:pPr>
            <w:r>
              <w:t>Рубежный контроль</w:t>
            </w:r>
          </w:p>
        </w:tc>
        <w:tc>
          <w:tcPr>
            <w:tcW w:w="766" w:type="dxa"/>
            <w:vAlign w:val="center"/>
          </w:tcPr>
          <w:p w:rsidR="009B3F60" w:rsidRDefault="009B3F60" w:rsidP="007E3CDB">
            <w:pPr>
              <w:widowControl w:val="0"/>
              <w:contextualSpacing/>
            </w:pP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jc w:val="center"/>
            </w:pPr>
            <w:r>
              <w:t>8</w:t>
            </w:r>
          </w:p>
        </w:tc>
        <w:tc>
          <w:tcPr>
            <w:tcW w:w="516" w:type="dxa"/>
            <w:vMerge/>
          </w:tcPr>
          <w:p w:rsidR="009B3F60" w:rsidRPr="00D655C3" w:rsidRDefault="009B3F60" w:rsidP="007E3CDB">
            <w:pPr>
              <w:widowControl w:val="0"/>
              <w:spacing w:line="360" w:lineRule="exact"/>
            </w:pPr>
          </w:p>
        </w:tc>
        <w:tc>
          <w:tcPr>
            <w:tcW w:w="516" w:type="dxa"/>
            <w:vAlign w:val="center"/>
          </w:tcPr>
          <w:p w:rsidR="009B3F60" w:rsidRPr="00D655C3" w:rsidRDefault="009B3F60" w:rsidP="007E3CDB">
            <w:pPr>
              <w:widowControl w:val="0"/>
              <w:spacing w:line="360" w:lineRule="exact"/>
              <w:jc w:val="center"/>
            </w:pPr>
            <w:r>
              <w:t>8</w:t>
            </w:r>
          </w:p>
        </w:tc>
        <w:tc>
          <w:tcPr>
            <w:tcW w:w="4299" w:type="dxa"/>
          </w:tcPr>
          <w:p w:rsidR="009B3F60" w:rsidRPr="00D655C3" w:rsidRDefault="009B3F60" w:rsidP="007E3CDB">
            <w:pPr>
              <w:rPr>
                <w:bCs/>
                <w:color w:val="000000"/>
              </w:rPr>
            </w:pPr>
            <w:proofErr w:type="spellStart"/>
            <w:r w:rsidRPr="00D655C3">
              <w:rPr>
                <w:bCs/>
                <w:color w:val="000000"/>
              </w:rPr>
              <w:t>Переводимость</w:t>
            </w:r>
            <w:proofErr w:type="spellEnd"/>
            <w:r w:rsidRPr="00D655C3">
              <w:rPr>
                <w:bCs/>
                <w:color w:val="000000"/>
              </w:rPr>
              <w:t>/непереводимость идентичности как семиотическая, коммуникативная и эстетическая проблема. Нация как совокупность нарративов и дискурсов.</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9</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9</w:t>
            </w:r>
          </w:p>
        </w:tc>
        <w:tc>
          <w:tcPr>
            <w:tcW w:w="4299" w:type="dxa"/>
          </w:tcPr>
          <w:p w:rsidR="009B3F60" w:rsidRPr="00D655C3" w:rsidRDefault="009B3F60" w:rsidP="007E3CDB">
            <w:pPr>
              <w:widowControl w:val="0"/>
              <w:contextualSpacing/>
            </w:pPr>
            <w:proofErr w:type="spellStart"/>
            <w:r w:rsidRPr="00D655C3">
              <w:t>Проблематизация</w:t>
            </w:r>
            <w:proofErr w:type="spellEnd"/>
            <w:r w:rsidRPr="00D655C3">
              <w:t xml:space="preserve"> «национального» в парадигме современных гуманитарных исследований.</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10</w:t>
            </w:r>
          </w:p>
        </w:tc>
        <w:tc>
          <w:tcPr>
            <w:tcW w:w="516" w:type="dxa"/>
            <w:vMerge/>
          </w:tcPr>
          <w:p w:rsidR="009B3F60" w:rsidRPr="00D655C3" w:rsidRDefault="009B3F60" w:rsidP="007E3CDB">
            <w:pPr>
              <w:widowControl w:val="0"/>
              <w:spacing w:line="360" w:lineRule="exact"/>
              <w:contextualSpacing/>
            </w:pPr>
          </w:p>
        </w:tc>
        <w:tc>
          <w:tcPr>
            <w:tcW w:w="516" w:type="dxa"/>
            <w:vAlign w:val="center"/>
          </w:tcPr>
          <w:p w:rsidR="009B3F60" w:rsidRPr="00D655C3" w:rsidRDefault="009B3F60" w:rsidP="007E3CDB">
            <w:pPr>
              <w:widowControl w:val="0"/>
              <w:spacing w:line="360" w:lineRule="exact"/>
              <w:contextualSpacing/>
              <w:jc w:val="center"/>
            </w:pPr>
            <w:r>
              <w:t>10</w:t>
            </w:r>
          </w:p>
        </w:tc>
        <w:tc>
          <w:tcPr>
            <w:tcW w:w="4299" w:type="dxa"/>
          </w:tcPr>
          <w:p w:rsidR="009B3F60" w:rsidRPr="00D655C3" w:rsidRDefault="009B3F60" w:rsidP="007E3CDB">
            <w:pPr>
              <w:widowControl w:val="0"/>
              <w:contextualSpacing/>
            </w:pPr>
            <w:r w:rsidRPr="00D655C3">
              <w:t>Межкультурная трансформация языковой личности.</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t>11</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11</w:t>
            </w:r>
          </w:p>
        </w:tc>
        <w:tc>
          <w:tcPr>
            <w:tcW w:w="4299" w:type="dxa"/>
          </w:tcPr>
          <w:p w:rsidR="009B3F60" w:rsidRPr="00D655C3" w:rsidRDefault="009B3F60" w:rsidP="007E3CDB">
            <w:r w:rsidRPr="00D655C3">
              <w:t>Коммуникативный акт, его определение, типы, факторы успеха или неудачи. Речевой акт.</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vAlign w:val="center"/>
          </w:tcPr>
          <w:p w:rsidR="009B3F60" w:rsidRPr="00D655C3" w:rsidRDefault="009B3F60" w:rsidP="007E3CDB">
            <w:pPr>
              <w:widowControl w:val="0"/>
              <w:spacing w:line="360" w:lineRule="exact"/>
              <w:contextualSpacing/>
              <w:jc w:val="center"/>
            </w:pPr>
            <w:r>
              <w:lastRenderedPageBreak/>
              <w:t>12</w:t>
            </w:r>
          </w:p>
        </w:tc>
        <w:tc>
          <w:tcPr>
            <w:tcW w:w="516" w:type="dxa"/>
            <w:vMerge/>
          </w:tcPr>
          <w:p w:rsidR="009B3F60" w:rsidRPr="00D655C3" w:rsidRDefault="009B3F60" w:rsidP="007E3CDB">
            <w:pPr>
              <w:widowControl w:val="0"/>
              <w:spacing w:line="360" w:lineRule="exact"/>
              <w:contextualSpacing/>
              <w:jc w:val="center"/>
            </w:pPr>
          </w:p>
        </w:tc>
        <w:tc>
          <w:tcPr>
            <w:tcW w:w="516" w:type="dxa"/>
            <w:vAlign w:val="center"/>
          </w:tcPr>
          <w:p w:rsidR="009B3F60" w:rsidRPr="00D655C3" w:rsidRDefault="009B3F60" w:rsidP="007E3CDB">
            <w:pPr>
              <w:widowControl w:val="0"/>
              <w:spacing w:line="360" w:lineRule="exact"/>
              <w:contextualSpacing/>
              <w:jc w:val="center"/>
            </w:pPr>
            <w:r>
              <w:t>12</w:t>
            </w:r>
          </w:p>
        </w:tc>
        <w:tc>
          <w:tcPr>
            <w:tcW w:w="4299" w:type="dxa"/>
          </w:tcPr>
          <w:p w:rsidR="009B3F60" w:rsidRPr="00D655C3" w:rsidRDefault="009B3F60" w:rsidP="007E3CDB">
            <w:pPr>
              <w:rPr>
                <w:bCs/>
              </w:rPr>
            </w:pPr>
            <w:r w:rsidRPr="00D655C3">
              <w:rPr>
                <w:bCs/>
              </w:rPr>
              <w:t>Проблема успешности межкультурной коммуникации в свете соотношения языка, сознания и культуры.</w:t>
            </w:r>
          </w:p>
        </w:tc>
        <w:tc>
          <w:tcPr>
            <w:tcW w:w="766" w:type="dxa"/>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tcBorders>
              <w:top w:val="single" w:sz="4" w:space="0" w:color="auto"/>
              <w:left w:val="single" w:sz="4" w:space="0" w:color="auto"/>
              <w:bottom w:val="single" w:sz="4" w:space="0" w:color="auto"/>
            </w:tcBorders>
            <w:vAlign w:val="center"/>
          </w:tcPr>
          <w:p w:rsidR="009B3F60" w:rsidRPr="00D655C3" w:rsidRDefault="009B3F60" w:rsidP="007E3CDB">
            <w:pPr>
              <w:widowControl w:val="0"/>
              <w:spacing w:line="360" w:lineRule="exact"/>
              <w:contextualSpacing/>
              <w:jc w:val="center"/>
            </w:pPr>
            <w:r>
              <w:t>13</w:t>
            </w:r>
          </w:p>
        </w:tc>
        <w:tc>
          <w:tcPr>
            <w:tcW w:w="516" w:type="dxa"/>
            <w:vMerge/>
          </w:tcPr>
          <w:p w:rsidR="009B3F60" w:rsidRPr="00D655C3" w:rsidRDefault="009B3F60" w:rsidP="007E3CDB">
            <w:pPr>
              <w:widowControl w:val="0"/>
              <w:spacing w:line="360" w:lineRule="exact"/>
              <w:contextualSpacing/>
              <w:jc w:val="center"/>
            </w:pPr>
          </w:p>
        </w:tc>
        <w:tc>
          <w:tcPr>
            <w:tcW w:w="516" w:type="dxa"/>
            <w:tcBorders>
              <w:top w:val="single" w:sz="4" w:space="0" w:color="auto"/>
              <w:bottom w:val="single" w:sz="4" w:space="0" w:color="auto"/>
              <w:right w:val="single" w:sz="4" w:space="0" w:color="auto"/>
            </w:tcBorders>
            <w:vAlign w:val="center"/>
          </w:tcPr>
          <w:p w:rsidR="009B3F60" w:rsidRPr="00D655C3" w:rsidRDefault="009B3F60" w:rsidP="007E3CDB">
            <w:pPr>
              <w:widowControl w:val="0"/>
              <w:spacing w:line="360" w:lineRule="exact"/>
              <w:contextualSpacing/>
              <w:jc w:val="center"/>
            </w:pPr>
            <w:r>
              <w:t>13</w:t>
            </w:r>
          </w:p>
        </w:tc>
        <w:tc>
          <w:tcPr>
            <w:tcW w:w="4299" w:type="dxa"/>
            <w:tcBorders>
              <w:top w:val="single" w:sz="4" w:space="0" w:color="auto"/>
              <w:left w:val="single" w:sz="4" w:space="0" w:color="auto"/>
              <w:bottom w:val="single" w:sz="4" w:space="0" w:color="auto"/>
              <w:right w:val="single" w:sz="4" w:space="0" w:color="auto"/>
            </w:tcBorders>
          </w:tcPr>
          <w:p w:rsidR="009B3F60" w:rsidRPr="00D655C3" w:rsidRDefault="009B3F60" w:rsidP="007E3CDB">
            <w:pPr>
              <w:rPr>
                <w:bCs/>
              </w:rPr>
            </w:pPr>
            <w:r w:rsidRPr="00D655C3">
              <w:rPr>
                <w:bCs/>
              </w:rPr>
              <w:t>Различные стратегии построения текста и дискурса (линейное, концентрическое, спиралевидное развертывание).</w:t>
            </w:r>
          </w:p>
        </w:tc>
        <w:tc>
          <w:tcPr>
            <w:tcW w:w="766" w:type="dxa"/>
            <w:tcBorders>
              <w:top w:val="single" w:sz="4" w:space="0" w:color="auto"/>
              <w:left w:val="single" w:sz="4" w:space="0" w:color="auto"/>
              <w:bottom w:val="single" w:sz="4" w:space="0" w:color="auto"/>
            </w:tcBorders>
          </w:tcPr>
          <w:p w:rsidR="009B3F60" w:rsidRPr="00D655C3" w:rsidRDefault="009B3F60" w:rsidP="007E3CDB">
            <w:pPr>
              <w:widowControl w:val="0"/>
              <w:spacing w:line="360" w:lineRule="exact"/>
              <w:contextualSpacing/>
              <w:jc w:val="center"/>
            </w:pPr>
            <w:r>
              <w:t>1</w:t>
            </w:r>
          </w:p>
        </w:tc>
        <w:tc>
          <w:tcPr>
            <w:tcW w:w="3202" w:type="dxa"/>
            <w:vMerge/>
          </w:tcPr>
          <w:p w:rsidR="009B3F60" w:rsidRPr="00D655C3" w:rsidRDefault="009B3F60" w:rsidP="007E3CDB">
            <w:pPr>
              <w:widowControl w:val="0"/>
              <w:spacing w:line="360" w:lineRule="exact"/>
              <w:contextualSpacing/>
              <w:jc w:val="center"/>
            </w:pPr>
          </w:p>
        </w:tc>
      </w:tr>
      <w:tr w:rsidR="009B3F60" w:rsidRPr="00D655C3" w:rsidTr="009B3F60">
        <w:trPr>
          <w:jc w:val="center"/>
        </w:trPr>
        <w:tc>
          <w:tcPr>
            <w:tcW w:w="516" w:type="dxa"/>
            <w:tcBorders>
              <w:top w:val="single" w:sz="4" w:space="0" w:color="auto"/>
              <w:left w:val="single" w:sz="4" w:space="0" w:color="auto"/>
              <w:bottom w:val="single" w:sz="4" w:space="0" w:color="auto"/>
            </w:tcBorders>
            <w:vAlign w:val="center"/>
          </w:tcPr>
          <w:p w:rsidR="009B3F60" w:rsidRPr="00D655C3" w:rsidRDefault="009B3F60" w:rsidP="007E3CDB">
            <w:pPr>
              <w:widowControl w:val="0"/>
              <w:spacing w:line="360" w:lineRule="exact"/>
              <w:contextualSpacing/>
              <w:jc w:val="center"/>
            </w:pPr>
            <w:r>
              <w:t>14</w:t>
            </w:r>
          </w:p>
        </w:tc>
        <w:tc>
          <w:tcPr>
            <w:tcW w:w="516" w:type="dxa"/>
            <w:vMerge/>
            <w:tcBorders>
              <w:bottom w:val="single" w:sz="4" w:space="0" w:color="auto"/>
            </w:tcBorders>
          </w:tcPr>
          <w:p w:rsidR="009B3F60" w:rsidRPr="00D655C3" w:rsidRDefault="009B3F60" w:rsidP="007E3CDB">
            <w:pPr>
              <w:widowControl w:val="0"/>
              <w:spacing w:line="360" w:lineRule="exact"/>
              <w:contextualSpacing/>
              <w:jc w:val="center"/>
            </w:pPr>
          </w:p>
        </w:tc>
        <w:tc>
          <w:tcPr>
            <w:tcW w:w="516" w:type="dxa"/>
            <w:tcBorders>
              <w:top w:val="single" w:sz="4" w:space="0" w:color="auto"/>
              <w:bottom w:val="single" w:sz="4" w:space="0" w:color="auto"/>
              <w:right w:val="single" w:sz="4" w:space="0" w:color="auto"/>
            </w:tcBorders>
            <w:vAlign w:val="center"/>
          </w:tcPr>
          <w:p w:rsidR="009B3F60" w:rsidRPr="00D655C3" w:rsidRDefault="009B3F60" w:rsidP="007E3CDB">
            <w:pPr>
              <w:widowControl w:val="0"/>
              <w:spacing w:line="360" w:lineRule="exact"/>
              <w:contextualSpacing/>
              <w:jc w:val="center"/>
            </w:pPr>
            <w:r>
              <w:t>14</w:t>
            </w:r>
          </w:p>
        </w:tc>
        <w:tc>
          <w:tcPr>
            <w:tcW w:w="4299" w:type="dxa"/>
            <w:tcBorders>
              <w:top w:val="single" w:sz="4" w:space="0" w:color="auto"/>
              <w:left w:val="single" w:sz="4" w:space="0" w:color="auto"/>
              <w:bottom w:val="single" w:sz="4" w:space="0" w:color="auto"/>
              <w:right w:val="single" w:sz="4" w:space="0" w:color="auto"/>
            </w:tcBorders>
          </w:tcPr>
          <w:p w:rsidR="009B3F60" w:rsidRPr="00D655C3" w:rsidRDefault="009B3F60" w:rsidP="007E3CDB">
            <w:pPr>
              <w:rPr>
                <w:color w:val="000000"/>
              </w:rPr>
            </w:pPr>
            <w:r w:rsidRPr="00D655C3">
              <w:rPr>
                <w:color w:val="000000"/>
              </w:rPr>
              <w:t>Феномены билингвизма (</w:t>
            </w:r>
            <w:proofErr w:type="spellStart"/>
            <w:r w:rsidRPr="00D655C3">
              <w:rPr>
                <w:color w:val="000000"/>
              </w:rPr>
              <w:t>трилингвизма</w:t>
            </w:r>
            <w:proofErr w:type="spellEnd"/>
            <w:r w:rsidRPr="00D655C3">
              <w:rPr>
                <w:color w:val="000000"/>
              </w:rPr>
              <w:t xml:space="preserve">), </w:t>
            </w:r>
            <w:proofErr w:type="spellStart"/>
            <w:r w:rsidRPr="00D655C3">
              <w:rPr>
                <w:color w:val="000000"/>
              </w:rPr>
              <w:t>креолизованных</w:t>
            </w:r>
            <w:proofErr w:type="spellEnd"/>
            <w:r w:rsidRPr="00D655C3">
              <w:rPr>
                <w:color w:val="000000"/>
              </w:rPr>
              <w:t xml:space="preserve"> языков и диалектов. </w:t>
            </w:r>
            <w:proofErr w:type="spellStart"/>
            <w:r w:rsidRPr="00D655C3">
              <w:rPr>
                <w:color w:val="000000"/>
              </w:rPr>
              <w:t>Пиджинизация</w:t>
            </w:r>
            <w:proofErr w:type="spellEnd"/>
            <w:r w:rsidRPr="00D655C3">
              <w:rPr>
                <w:color w:val="000000"/>
              </w:rPr>
              <w:t xml:space="preserve"> языков международного общения. Проблема </w:t>
            </w:r>
            <w:proofErr w:type="spellStart"/>
            <w:r w:rsidRPr="00D655C3">
              <w:rPr>
                <w:color w:val="000000"/>
              </w:rPr>
              <w:t>переводимости</w:t>
            </w:r>
            <w:proofErr w:type="spellEnd"/>
            <w:r w:rsidRPr="00D655C3">
              <w:rPr>
                <w:color w:val="000000"/>
              </w:rPr>
              <w:t>/ непереводимости этнической или национальной культуры на интернациональный язык.</w:t>
            </w:r>
          </w:p>
        </w:tc>
        <w:tc>
          <w:tcPr>
            <w:tcW w:w="766" w:type="dxa"/>
            <w:tcBorders>
              <w:top w:val="single" w:sz="4" w:space="0" w:color="auto"/>
              <w:left w:val="single" w:sz="4" w:space="0" w:color="auto"/>
              <w:bottom w:val="single" w:sz="4" w:space="0" w:color="auto"/>
            </w:tcBorders>
          </w:tcPr>
          <w:p w:rsidR="009B3F60" w:rsidRPr="00D655C3" w:rsidRDefault="009B3F60" w:rsidP="007E3CDB">
            <w:pPr>
              <w:widowControl w:val="0"/>
              <w:spacing w:line="360" w:lineRule="exact"/>
              <w:contextualSpacing/>
              <w:jc w:val="center"/>
            </w:pPr>
            <w:r>
              <w:t>1</w:t>
            </w:r>
          </w:p>
        </w:tc>
        <w:tc>
          <w:tcPr>
            <w:tcW w:w="3202" w:type="dxa"/>
            <w:vMerge/>
            <w:tcBorders>
              <w:bottom w:val="single" w:sz="4" w:space="0" w:color="auto"/>
            </w:tcBorders>
          </w:tcPr>
          <w:p w:rsidR="009B3F60" w:rsidRPr="00D655C3" w:rsidRDefault="009B3F60" w:rsidP="007E3CDB">
            <w:pPr>
              <w:widowControl w:val="0"/>
              <w:spacing w:line="360" w:lineRule="exact"/>
              <w:contextualSpacing/>
              <w:jc w:val="center"/>
            </w:pPr>
          </w:p>
        </w:tc>
      </w:tr>
    </w:tbl>
    <w:p w:rsidR="009B3F60" w:rsidRDefault="009B3F60" w:rsidP="009B3F60">
      <w:pPr>
        <w:rPr>
          <w:rFonts w:asciiTheme="majorHAnsi" w:eastAsiaTheme="majorEastAsia" w:hAnsiTheme="majorHAnsi" w:cstheme="majorBidi"/>
          <w:color w:val="2E74B5" w:themeColor="accent1" w:themeShade="BF"/>
          <w:sz w:val="26"/>
          <w:szCs w:val="26"/>
        </w:rPr>
      </w:pPr>
    </w:p>
    <w:tbl>
      <w:tblPr>
        <w:tblStyle w:val="aa"/>
        <w:tblW w:w="9673" w:type="dxa"/>
        <w:jc w:val="center"/>
        <w:tblLook w:val="04A0" w:firstRow="1" w:lastRow="0" w:firstColumn="1" w:lastColumn="0" w:noHBand="0" w:noVBand="1"/>
      </w:tblPr>
      <w:tblGrid>
        <w:gridCol w:w="487"/>
        <w:gridCol w:w="506"/>
        <w:gridCol w:w="506"/>
        <w:gridCol w:w="4265"/>
        <w:gridCol w:w="702"/>
        <w:gridCol w:w="3207"/>
      </w:tblGrid>
      <w:tr w:rsidR="009B3F60" w:rsidRPr="00D655C3" w:rsidTr="009B3F60">
        <w:trPr>
          <w:cantSplit/>
          <w:trHeight w:val="1134"/>
          <w:jc w:val="center"/>
        </w:trPr>
        <w:tc>
          <w:tcPr>
            <w:tcW w:w="486" w:type="dxa"/>
            <w:vAlign w:val="center"/>
          </w:tcPr>
          <w:p w:rsidR="009B3F60" w:rsidRDefault="009B3F60" w:rsidP="007E3CDB">
            <w:pPr>
              <w:contextualSpacing/>
              <w:jc w:val="center"/>
            </w:pPr>
            <w:r>
              <w:t>№</w:t>
            </w:r>
          </w:p>
          <w:p w:rsidR="009B3F60" w:rsidRPr="00D655C3" w:rsidRDefault="009B3F60" w:rsidP="007E3CDB">
            <w:pPr>
              <w:contextualSpacing/>
              <w:jc w:val="center"/>
            </w:pPr>
            <w:r w:rsidRPr="00295481">
              <w:rPr>
                <w:sz w:val="20"/>
              </w:rPr>
              <w:t>п/п</w:t>
            </w:r>
          </w:p>
        </w:tc>
        <w:tc>
          <w:tcPr>
            <w:tcW w:w="498" w:type="dxa"/>
            <w:textDirection w:val="btLr"/>
            <w:vAlign w:val="center"/>
          </w:tcPr>
          <w:p w:rsidR="009B3F60" w:rsidRPr="00D655C3" w:rsidRDefault="009B3F60" w:rsidP="007E3CDB">
            <w:pPr>
              <w:ind w:left="113" w:right="113"/>
              <w:contextualSpacing/>
              <w:jc w:val="center"/>
            </w:pPr>
            <w:r>
              <w:t>Семестр</w:t>
            </w:r>
          </w:p>
        </w:tc>
        <w:tc>
          <w:tcPr>
            <w:tcW w:w="498" w:type="dxa"/>
            <w:textDirection w:val="btLr"/>
            <w:vAlign w:val="center"/>
          </w:tcPr>
          <w:p w:rsidR="009B3F60" w:rsidRPr="00D655C3" w:rsidRDefault="009B3F60" w:rsidP="007E3CDB">
            <w:pPr>
              <w:ind w:left="113" w:right="113"/>
              <w:contextualSpacing/>
              <w:jc w:val="center"/>
            </w:pPr>
            <w:r>
              <w:t>Неделя</w:t>
            </w:r>
          </w:p>
        </w:tc>
        <w:tc>
          <w:tcPr>
            <w:tcW w:w="4276" w:type="dxa"/>
            <w:vAlign w:val="center"/>
          </w:tcPr>
          <w:p w:rsidR="009B3F60" w:rsidRPr="00D655C3" w:rsidRDefault="009B3F60" w:rsidP="007E3CDB">
            <w:pPr>
              <w:contextualSpacing/>
            </w:pPr>
            <w:r w:rsidRPr="00D655C3">
              <w:t>Тема</w:t>
            </w:r>
          </w:p>
        </w:tc>
        <w:tc>
          <w:tcPr>
            <w:tcW w:w="703" w:type="dxa"/>
            <w:vAlign w:val="center"/>
          </w:tcPr>
          <w:p w:rsidR="009B3F60" w:rsidRPr="00D655C3" w:rsidRDefault="009B3F60" w:rsidP="009B3F60">
            <w:pPr>
              <w:contextualSpacing/>
              <w:jc w:val="center"/>
            </w:pPr>
            <w:r>
              <w:t>С/Р</w:t>
            </w:r>
          </w:p>
        </w:tc>
        <w:tc>
          <w:tcPr>
            <w:tcW w:w="3212" w:type="dxa"/>
          </w:tcPr>
          <w:p w:rsidR="009B3F60" w:rsidRDefault="009B3F60" w:rsidP="007E3CDB">
            <w:pPr>
              <w:widowControl w:val="0"/>
              <w:contextualSpacing/>
              <w:jc w:val="center"/>
            </w:pPr>
            <w:r>
              <w:t xml:space="preserve">Формы текущего контроля успеваемости </w:t>
            </w:r>
          </w:p>
          <w:p w:rsidR="009B3F60" w:rsidRPr="00D655C3" w:rsidRDefault="009B3F60" w:rsidP="007E3CDB">
            <w:pPr>
              <w:contextualSpacing/>
              <w:jc w:val="center"/>
            </w:pPr>
            <w:r>
              <w:t>Формы промежуточной аттестации</w:t>
            </w:r>
          </w:p>
        </w:tc>
      </w:tr>
      <w:tr w:rsidR="009B3F60" w:rsidRPr="00D655C3" w:rsidTr="009B3F60">
        <w:trPr>
          <w:jc w:val="center"/>
        </w:trPr>
        <w:tc>
          <w:tcPr>
            <w:tcW w:w="486" w:type="dxa"/>
            <w:vAlign w:val="center"/>
          </w:tcPr>
          <w:p w:rsidR="009B3F60" w:rsidRDefault="009B3F60" w:rsidP="007E3CDB">
            <w:pPr>
              <w:contextualSpacing/>
              <w:jc w:val="center"/>
            </w:pPr>
            <w:r>
              <w:t>1</w:t>
            </w:r>
          </w:p>
        </w:tc>
        <w:tc>
          <w:tcPr>
            <w:tcW w:w="498" w:type="dxa"/>
            <w:vMerge w:val="restart"/>
            <w:vAlign w:val="center"/>
          </w:tcPr>
          <w:p w:rsidR="009B3F60" w:rsidRDefault="009B3F60" w:rsidP="007E3CDB">
            <w:pPr>
              <w:contextualSpacing/>
              <w:jc w:val="center"/>
            </w:pPr>
            <w:r>
              <w:t>7</w:t>
            </w:r>
          </w:p>
        </w:tc>
        <w:tc>
          <w:tcPr>
            <w:tcW w:w="498" w:type="dxa"/>
            <w:vAlign w:val="center"/>
          </w:tcPr>
          <w:p w:rsidR="009B3F60" w:rsidRPr="00D655C3" w:rsidRDefault="009B3F60" w:rsidP="007E3CDB">
            <w:pPr>
              <w:contextualSpacing/>
              <w:jc w:val="center"/>
            </w:pPr>
            <w:r>
              <w:t>15</w:t>
            </w:r>
          </w:p>
        </w:tc>
        <w:tc>
          <w:tcPr>
            <w:tcW w:w="4276" w:type="dxa"/>
            <w:vAlign w:val="center"/>
          </w:tcPr>
          <w:p w:rsidR="009B3F60" w:rsidRPr="00D655C3" w:rsidRDefault="009B3F60" w:rsidP="007E3CDB">
            <w:pPr>
              <w:rPr>
                <w:bCs/>
              </w:rPr>
            </w:pPr>
            <w:r w:rsidRPr="00D655C3">
              <w:t>Культурно-языковые аспекты глобализации. Норма в речевой деятельности и динамике культуры.</w:t>
            </w:r>
          </w:p>
        </w:tc>
        <w:tc>
          <w:tcPr>
            <w:tcW w:w="703" w:type="dxa"/>
            <w:vAlign w:val="center"/>
          </w:tcPr>
          <w:p w:rsidR="009B3F60" w:rsidRPr="00D655C3" w:rsidRDefault="009B3F60" w:rsidP="007E3CDB">
            <w:pPr>
              <w:contextualSpacing/>
              <w:jc w:val="center"/>
            </w:pPr>
            <w:r>
              <w:t>2</w:t>
            </w:r>
          </w:p>
        </w:tc>
        <w:tc>
          <w:tcPr>
            <w:tcW w:w="3212" w:type="dxa"/>
            <w:vMerge w:val="restart"/>
            <w:vAlign w:val="center"/>
          </w:tcPr>
          <w:p w:rsidR="009B3F60" w:rsidRPr="009B3F60" w:rsidRDefault="009B3F60" w:rsidP="009B3F60">
            <w:pPr>
              <w:rPr>
                <w:iCs/>
                <w:szCs w:val="20"/>
              </w:rPr>
            </w:pPr>
            <w:r w:rsidRPr="009B3F60">
              <w:rPr>
                <w:iCs/>
                <w:szCs w:val="20"/>
              </w:rPr>
              <w:t>Анализ и конспектирование основной и дополнительной учебной литературы, предлагаемой к изучению темы.</w:t>
            </w:r>
            <w:r w:rsidRPr="009B3F60">
              <w:rPr>
                <w:szCs w:val="20"/>
              </w:rPr>
              <w:t xml:space="preserve"> </w:t>
            </w:r>
            <w:r w:rsidRPr="009B3F60">
              <w:rPr>
                <w:iCs/>
                <w:szCs w:val="20"/>
              </w:rPr>
              <w:t xml:space="preserve">Работа с учебно-методической и научной литературой. </w:t>
            </w:r>
          </w:p>
          <w:p w:rsidR="009B3F60" w:rsidRDefault="009B3F60" w:rsidP="009B3F60">
            <w:pPr>
              <w:widowControl w:val="0"/>
              <w:contextualSpacing/>
              <w:rPr>
                <w:szCs w:val="20"/>
              </w:rPr>
            </w:pPr>
            <w:r w:rsidRPr="009B3F60">
              <w:rPr>
                <w:iCs/>
                <w:szCs w:val="20"/>
              </w:rPr>
              <w:t>Поиск Интер</w:t>
            </w:r>
            <w:r>
              <w:rPr>
                <w:iCs/>
                <w:szCs w:val="20"/>
              </w:rPr>
              <w:t>н</w:t>
            </w:r>
            <w:r w:rsidRPr="009B3F60">
              <w:rPr>
                <w:iCs/>
                <w:szCs w:val="20"/>
              </w:rPr>
              <w:t>ет-ресурсов по теме</w:t>
            </w:r>
            <w:r w:rsidRPr="009B3F60">
              <w:rPr>
                <w:szCs w:val="20"/>
              </w:rPr>
              <w:t>.</w:t>
            </w:r>
          </w:p>
          <w:p w:rsidR="009B3F60" w:rsidRPr="00D655C3" w:rsidRDefault="009B3F60" w:rsidP="009B3F60">
            <w:pPr>
              <w:widowControl w:val="0"/>
              <w:contextualSpacing/>
              <w:rPr>
                <w:lang w:eastAsia="ar-SA"/>
              </w:rPr>
            </w:pPr>
            <w:r>
              <w:rPr>
                <w:szCs w:val="20"/>
              </w:rPr>
              <w:t>Подготовка к практическим заданиям.</w:t>
            </w:r>
          </w:p>
        </w:tc>
      </w:tr>
      <w:tr w:rsidR="009B3F60" w:rsidRPr="00D655C3" w:rsidTr="009B3F60">
        <w:trPr>
          <w:jc w:val="center"/>
        </w:trPr>
        <w:tc>
          <w:tcPr>
            <w:tcW w:w="486" w:type="dxa"/>
            <w:vAlign w:val="center"/>
          </w:tcPr>
          <w:p w:rsidR="009B3F60" w:rsidRPr="00D655C3" w:rsidRDefault="009B3F60" w:rsidP="007E3CDB">
            <w:pPr>
              <w:contextualSpacing/>
              <w:jc w:val="center"/>
            </w:pPr>
            <w:r>
              <w:t>2</w:t>
            </w:r>
          </w:p>
        </w:tc>
        <w:tc>
          <w:tcPr>
            <w:tcW w:w="498" w:type="dxa"/>
            <w:vMerge/>
            <w:vAlign w:val="center"/>
          </w:tcPr>
          <w:p w:rsidR="009B3F60" w:rsidRPr="00D655C3" w:rsidRDefault="009B3F60" w:rsidP="007E3CDB">
            <w:pPr>
              <w:contextualSpacing/>
              <w:jc w:val="center"/>
            </w:pPr>
          </w:p>
        </w:tc>
        <w:tc>
          <w:tcPr>
            <w:tcW w:w="498" w:type="dxa"/>
            <w:vAlign w:val="center"/>
          </w:tcPr>
          <w:p w:rsidR="009B3F60" w:rsidRPr="00D655C3" w:rsidRDefault="009B3F60" w:rsidP="007E3CDB">
            <w:pPr>
              <w:contextualSpacing/>
              <w:jc w:val="center"/>
            </w:pPr>
            <w:r>
              <w:t>16</w:t>
            </w:r>
          </w:p>
        </w:tc>
        <w:tc>
          <w:tcPr>
            <w:tcW w:w="4276" w:type="dxa"/>
            <w:vAlign w:val="center"/>
          </w:tcPr>
          <w:p w:rsidR="009B3F60" w:rsidRPr="00D655C3" w:rsidRDefault="009B3F60" w:rsidP="007E3CDB">
            <w:pPr>
              <w:contextualSpacing/>
            </w:pPr>
            <w:proofErr w:type="spellStart"/>
            <w:r w:rsidRPr="00D655C3">
              <w:t>Дискурсный</w:t>
            </w:r>
            <w:proofErr w:type="spellEnd"/>
            <w:r w:rsidRPr="00D655C3">
              <w:t xml:space="preserve"> подход к изучению речевых явлений.</w:t>
            </w:r>
          </w:p>
        </w:tc>
        <w:tc>
          <w:tcPr>
            <w:tcW w:w="703" w:type="dxa"/>
            <w:vAlign w:val="center"/>
          </w:tcPr>
          <w:p w:rsidR="009B3F60" w:rsidRPr="00D655C3" w:rsidRDefault="009B3F60" w:rsidP="007E3CDB">
            <w:pPr>
              <w:contextualSpacing/>
              <w:jc w:val="center"/>
            </w:pPr>
            <w:r>
              <w:t>2</w:t>
            </w:r>
          </w:p>
        </w:tc>
        <w:tc>
          <w:tcPr>
            <w:tcW w:w="3212" w:type="dxa"/>
            <w:vMerge/>
            <w:vAlign w:val="center"/>
          </w:tcPr>
          <w:p w:rsidR="009B3F60" w:rsidRPr="00D655C3" w:rsidRDefault="009B3F60" w:rsidP="007E3CDB">
            <w:pPr>
              <w:contextualSpacing/>
            </w:pPr>
          </w:p>
        </w:tc>
      </w:tr>
      <w:tr w:rsidR="009B3F60" w:rsidRPr="00D655C3" w:rsidTr="009B3F60">
        <w:trPr>
          <w:jc w:val="center"/>
        </w:trPr>
        <w:tc>
          <w:tcPr>
            <w:tcW w:w="486" w:type="dxa"/>
            <w:vAlign w:val="center"/>
          </w:tcPr>
          <w:p w:rsidR="009B3F60" w:rsidRDefault="009B3F60" w:rsidP="007E3CDB">
            <w:pPr>
              <w:contextualSpacing/>
              <w:jc w:val="center"/>
            </w:pPr>
            <w:r>
              <w:t>3</w:t>
            </w:r>
          </w:p>
        </w:tc>
        <w:tc>
          <w:tcPr>
            <w:tcW w:w="498" w:type="dxa"/>
            <w:vMerge/>
            <w:vAlign w:val="center"/>
          </w:tcPr>
          <w:p w:rsidR="009B3F60" w:rsidRDefault="009B3F60" w:rsidP="007E3CDB">
            <w:pPr>
              <w:contextualSpacing/>
              <w:jc w:val="center"/>
            </w:pPr>
          </w:p>
        </w:tc>
        <w:tc>
          <w:tcPr>
            <w:tcW w:w="498" w:type="dxa"/>
            <w:vAlign w:val="center"/>
          </w:tcPr>
          <w:p w:rsidR="009B3F60" w:rsidRPr="00D655C3" w:rsidRDefault="009B3F60" w:rsidP="007E3CDB">
            <w:pPr>
              <w:contextualSpacing/>
              <w:jc w:val="center"/>
            </w:pPr>
            <w:r>
              <w:t>17</w:t>
            </w:r>
          </w:p>
        </w:tc>
        <w:tc>
          <w:tcPr>
            <w:tcW w:w="4276" w:type="dxa"/>
            <w:vAlign w:val="center"/>
          </w:tcPr>
          <w:p w:rsidR="009B3F60" w:rsidRPr="00D655C3" w:rsidRDefault="009B3F60" w:rsidP="007E3CDB">
            <w:pPr>
              <w:contextualSpacing/>
            </w:pPr>
            <w:r w:rsidRPr="00D655C3">
              <w:t>Теория речевых актов и ее применение в анализе культурных явлений.</w:t>
            </w:r>
          </w:p>
        </w:tc>
        <w:tc>
          <w:tcPr>
            <w:tcW w:w="703" w:type="dxa"/>
            <w:vAlign w:val="center"/>
          </w:tcPr>
          <w:p w:rsidR="009B3F60" w:rsidRPr="00D655C3" w:rsidRDefault="009B3F60" w:rsidP="007E3CDB">
            <w:pPr>
              <w:contextualSpacing/>
              <w:jc w:val="center"/>
            </w:pPr>
            <w:r>
              <w:t>2</w:t>
            </w:r>
          </w:p>
        </w:tc>
        <w:tc>
          <w:tcPr>
            <w:tcW w:w="3212" w:type="dxa"/>
            <w:vMerge/>
            <w:vAlign w:val="center"/>
          </w:tcPr>
          <w:p w:rsidR="009B3F60" w:rsidRPr="00D655C3" w:rsidRDefault="009B3F60" w:rsidP="007E3CDB">
            <w:pPr>
              <w:contextualSpacing/>
            </w:pPr>
          </w:p>
        </w:tc>
      </w:tr>
    </w:tbl>
    <w:p w:rsidR="009B3F60" w:rsidRDefault="009B3F60" w:rsidP="009B3F60">
      <w:pPr>
        <w:rPr>
          <w:rFonts w:asciiTheme="majorHAnsi" w:eastAsiaTheme="majorEastAsia" w:hAnsiTheme="majorHAnsi" w:cstheme="majorBidi"/>
          <w:color w:val="2E74B5" w:themeColor="accent1" w:themeShade="BF"/>
          <w:sz w:val="26"/>
          <w:szCs w:val="26"/>
        </w:rPr>
      </w:pPr>
    </w:p>
    <w:p w:rsidR="009B3F60" w:rsidRPr="009B3F60" w:rsidRDefault="009B3F60" w:rsidP="009B3F60"/>
    <w:p w:rsidR="001C3ED9" w:rsidRDefault="001C3ED9" w:rsidP="001C3ED9">
      <w:pPr>
        <w:pStyle w:val="2"/>
        <w:numPr>
          <w:ilvl w:val="0"/>
          <w:numId w:val="16"/>
        </w:numPr>
      </w:pPr>
      <w:r>
        <w:t>Рекомендации по организации самостоятельной работы обучающихся</w:t>
      </w:r>
      <w:bookmarkEnd w:id="3"/>
    </w:p>
    <w:p w:rsidR="003A7A09" w:rsidRDefault="003A7A09" w:rsidP="003A7A09"/>
    <w:p w:rsidR="001C3ED9" w:rsidRPr="00E80631" w:rsidRDefault="003A7A09" w:rsidP="001C3ED9">
      <w:pPr>
        <w:pStyle w:val="2"/>
        <w:numPr>
          <w:ilvl w:val="1"/>
          <w:numId w:val="16"/>
        </w:numPr>
      </w:pPr>
      <w:bookmarkStart w:id="4" w:name="_Toc536199488"/>
      <w:r>
        <w:t>Общие рекомендации по организации самостоятельной работы обучающихся</w:t>
      </w:r>
      <w:bookmarkEnd w:id="4"/>
    </w:p>
    <w:p w:rsidR="009B3F60" w:rsidRDefault="009B3F60" w:rsidP="003B0C2A">
      <w:pPr>
        <w:autoSpaceDE w:val="0"/>
        <w:autoSpaceDN w:val="0"/>
        <w:adjustRightInd w:val="0"/>
        <w:ind w:firstLine="567"/>
        <w:jc w:val="both"/>
        <w:rPr>
          <w:bCs/>
          <w:iCs/>
        </w:rPr>
      </w:pPr>
    </w:p>
    <w:p w:rsidR="003B0C2A" w:rsidRPr="009B3F60" w:rsidRDefault="003B0C2A" w:rsidP="003B0C2A">
      <w:pPr>
        <w:autoSpaceDE w:val="0"/>
        <w:autoSpaceDN w:val="0"/>
        <w:adjustRightInd w:val="0"/>
        <w:ind w:firstLine="567"/>
        <w:jc w:val="both"/>
        <w:rPr>
          <w:bCs/>
          <w:iCs/>
        </w:rPr>
      </w:pPr>
      <w:r w:rsidRPr="009B3F60">
        <w:rPr>
          <w:bCs/>
          <w:iCs/>
        </w:rPr>
        <w:t>Методика организации самостоятельной работы студентов зависит от структуры, характера и особенностей изучаемой дисциплины, объёма часов на её изучение, вида заданий для самостоятельной работы, индивидуальных качеств обучающегося и условий образовательной деятельности.</w:t>
      </w:r>
    </w:p>
    <w:p w:rsidR="003B0C2A" w:rsidRPr="009B3F60" w:rsidRDefault="003B0C2A" w:rsidP="003B0C2A">
      <w:pPr>
        <w:ind w:firstLine="709"/>
        <w:jc w:val="both"/>
      </w:pPr>
      <w:r w:rsidRPr="009B3F60">
        <w:t>Процесс организации самостоятельной работы студентов включает в себя следующие этапы:</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подготовительный</w:t>
      </w:r>
      <w:r w:rsidR="009B3F60" w:rsidRPr="009B3F60">
        <w:t xml:space="preserve"> (определение целей, </w:t>
      </w:r>
      <w:r w:rsidRPr="009B3F60">
        <w:t>составление программы, подготовка методического обеспечения, подготовка оборудования);</w:t>
      </w:r>
    </w:p>
    <w:p w:rsidR="003B0C2A" w:rsidRPr="009B3F60" w:rsidRDefault="003B0C2A" w:rsidP="003B0C2A">
      <w:pPr>
        <w:numPr>
          <w:ilvl w:val="0"/>
          <w:numId w:val="2"/>
        </w:numPr>
        <w:tabs>
          <w:tab w:val="clear" w:pos="1429"/>
          <w:tab w:val="num" w:pos="0"/>
          <w:tab w:val="num" w:pos="284"/>
        </w:tabs>
        <w:ind w:left="0" w:firstLine="567"/>
        <w:jc w:val="both"/>
      </w:pPr>
      <w:r w:rsidRPr="009B3F60">
        <w:rPr>
          <w:b/>
        </w:rPr>
        <w:lastRenderedPageBreak/>
        <w:t>основной</w:t>
      </w:r>
      <w:r w:rsidR="009B3F60" w:rsidRPr="009B3F60">
        <w:t xml:space="preserve"> </w:t>
      </w:r>
      <w:r w:rsidRPr="009B3F60">
        <w:t>(реализация программы, использование приемов поиска информации, усвоения, переработки, применения, передачи знаний, фиксирование результатов, самоорганизация процесса работы);</w:t>
      </w:r>
    </w:p>
    <w:p w:rsidR="003B0C2A" w:rsidRPr="009B3F60" w:rsidRDefault="003B0C2A" w:rsidP="003B0C2A">
      <w:pPr>
        <w:numPr>
          <w:ilvl w:val="0"/>
          <w:numId w:val="2"/>
        </w:numPr>
        <w:tabs>
          <w:tab w:val="clear" w:pos="1429"/>
          <w:tab w:val="num" w:pos="0"/>
          <w:tab w:val="num" w:pos="284"/>
        </w:tabs>
        <w:ind w:left="0" w:firstLine="567"/>
        <w:jc w:val="both"/>
      </w:pPr>
      <w:r w:rsidRPr="009B3F60">
        <w:rPr>
          <w:b/>
        </w:rPr>
        <w:t xml:space="preserve">заключительный </w:t>
      </w:r>
      <w:r w:rsidRPr="009B3F60">
        <w:t>(оценка значимости и анализ результатов, их систематизация, оценка эффективности программы и приемов работы, выводы о направлениях оптимизации труда).</w:t>
      </w:r>
    </w:p>
    <w:p w:rsidR="003B0C2A" w:rsidRPr="009B3F60" w:rsidRDefault="003B0C2A" w:rsidP="003B0C2A">
      <w:pPr>
        <w:tabs>
          <w:tab w:val="num" w:pos="284"/>
        </w:tabs>
        <w:autoSpaceDE w:val="0"/>
        <w:autoSpaceDN w:val="0"/>
        <w:adjustRightInd w:val="0"/>
        <w:ind w:firstLine="567"/>
        <w:rPr>
          <w:bCs/>
          <w:iCs/>
        </w:rPr>
      </w:pPr>
      <w:r w:rsidRPr="009B3F60">
        <w:rPr>
          <w:bCs/>
          <w:iCs/>
        </w:rPr>
        <w:t>Подведение итогов и оценка результатов контролируемой самостоятельной работы осуществляется во время контактных часов с преподавателем. Контактные часы с преподавателем могут быть организованы в виде:</w:t>
      </w:r>
    </w:p>
    <w:p w:rsidR="003B0C2A" w:rsidRPr="009B3F60" w:rsidRDefault="009B3F60" w:rsidP="003B0C2A">
      <w:pPr>
        <w:numPr>
          <w:ilvl w:val="0"/>
          <w:numId w:val="2"/>
        </w:numPr>
        <w:tabs>
          <w:tab w:val="clear" w:pos="1429"/>
          <w:tab w:val="num" w:pos="284"/>
        </w:tabs>
        <w:autoSpaceDE w:val="0"/>
        <w:autoSpaceDN w:val="0"/>
        <w:adjustRightInd w:val="0"/>
        <w:ind w:left="0" w:firstLine="567"/>
        <w:contextualSpacing/>
        <w:rPr>
          <w:bCs/>
          <w:iCs/>
        </w:rPr>
      </w:pPr>
      <w:r w:rsidRPr="009B3F60">
        <w:rPr>
          <w:bCs/>
          <w:iCs/>
        </w:rPr>
        <w:t>контроля в виде опроса;</w:t>
      </w:r>
    </w:p>
    <w:p w:rsidR="003B0C2A" w:rsidRPr="009B3F60" w:rsidRDefault="003B0C2A" w:rsidP="003B0C2A">
      <w:pPr>
        <w:numPr>
          <w:ilvl w:val="0"/>
          <w:numId w:val="2"/>
        </w:numPr>
        <w:tabs>
          <w:tab w:val="clear" w:pos="1429"/>
          <w:tab w:val="num" w:pos="284"/>
        </w:tabs>
        <w:autoSpaceDE w:val="0"/>
        <w:autoSpaceDN w:val="0"/>
        <w:adjustRightInd w:val="0"/>
        <w:ind w:left="0" w:firstLine="567"/>
        <w:contextualSpacing/>
        <w:rPr>
          <w:bCs/>
          <w:iCs/>
        </w:rPr>
      </w:pPr>
      <w:r w:rsidRPr="009B3F60">
        <w:rPr>
          <w:bCs/>
          <w:iCs/>
        </w:rPr>
        <w:t>консультация преподавателя, фиксированная в графике по кафедре.</w:t>
      </w:r>
    </w:p>
    <w:p w:rsidR="003B0C2A" w:rsidRDefault="003B0C2A" w:rsidP="003B0C2A">
      <w:pPr>
        <w:tabs>
          <w:tab w:val="num" w:pos="284"/>
        </w:tabs>
        <w:autoSpaceDE w:val="0"/>
        <w:autoSpaceDN w:val="0"/>
        <w:adjustRightInd w:val="0"/>
        <w:ind w:firstLine="567"/>
        <w:jc w:val="center"/>
        <w:rPr>
          <w:b/>
          <w:bCs/>
          <w:i/>
          <w:iCs/>
          <w:color w:val="FF0000"/>
        </w:rPr>
      </w:pPr>
    </w:p>
    <w:p w:rsidR="003A7A09" w:rsidRDefault="003A7A09" w:rsidP="003A7A09">
      <w:pPr>
        <w:pStyle w:val="2"/>
      </w:pPr>
      <w:bookmarkStart w:id="5" w:name="_Toc536199489"/>
      <w:r>
        <w:t>3.2 Методические рекомендации для студентов</w:t>
      </w:r>
      <w:bookmarkEnd w:id="5"/>
    </w:p>
    <w:p w:rsidR="003A7A09" w:rsidRPr="003A7A09" w:rsidRDefault="003A7A09" w:rsidP="003A7A09">
      <w:pPr>
        <w:pStyle w:val="2"/>
      </w:pPr>
      <w:r>
        <w:t xml:space="preserve"> </w:t>
      </w:r>
      <w:bookmarkStart w:id="6" w:name="_Toc536199490"/>
      <w:r>
        <w:t>по отдельным формам самостоятельной работы</w:t>
      </w:r>
      <w:bookmarkEnd w:id="6"/>
      <w:r w:rsidR="00DA555E">
        <w:t xml:space="preserve"> </w:t>
      </w:r>
    </w:p>
    <w:p w:rsidR="003B0C2A" w:rsidRPr="003A7A09" w:rsidRDefault="003B0C2A" w:rsidP="003B0C2A">
      <w:pPr>
        <w:tabs>
          <w:tab w:val="num" w:pos="284"/>
        </w:tabs>
        <w:autoSpaceDE w:val="0"/>
        <w:autoSpaceDN w:val="0"/>
        <w:adjustRightInd w:val="0"/>
        <w:ind w:firstLine="567"/>
        <w:rPr>
          <w:bCs/>
          <w:i/>
          <w:iCs/>
          <w:color w:val="FF0000"/>
        </w:rPr>
      </w:pPr>
    </w:p>
    <w:tbl>
      <w:tblPr>
        <w:tblStyle w:val="aa"/>
        <w:tblW w:w="0" w:type="auto"/>
        <w:tblLook w:val="04A0" w:firstRow="1" w:lastRow="0" w:firstColumn="1" w:lastColumn="0" w:noHBand="0" w:noVBand="1"/>
      </w:tblPr>
      <w:tblGrid>
        <w:gridCol w:w="562"/>
        <w:gridCol w:w="1985"/>
        <w:gridCol w:w="6798"/>
      </w:tblGrid>
      <w:tr w:rsidR="00DA555E" w:rsidRPr="00DA555E" w:rsidTr="00DA555E">
        <w:tc>
          <w:tcPr>
            <w:tcW w:w="562" w:type="dxa"/>
          </w:tcPr>
          <w:p w:rsidR="00DA555E" w:rsidRDefault="00DA555E" w:rsidP="00DA555E">
            <w:pPr>
              <w:tabs>
                <w:tab w:val="num" w:pos="284"/>
              </w:tabs>
              <w:jc w:val="center"/>
              <w:rPr>
                <w:sz w:val="20"/>
                <w:szCs w:val="20"/>
              </w:rPr>
            </w:pPr>
            <w:r w:rsidRPr="00DA555E">
              <w:rPr>
                <w:sz w:val="20"/>
                <w:szCs w:val="20"/>
              </w:rPr>
              <w:t>№</w:t>
            </w:r>
          </w:p>
          <w:p w:rsidR="00DA555E" w:rsidRPr="00DA555E" w:rsidRDefault="00DA555E" w:rsidP="00DA555E">
            <w:pPr>
              <w:tabs>
                <w:tab w:val="num" w:pos="284"/>
              </w:tabs>
              <w:jc w:val="center"/>
              <w:rPr>
                <w:sz w:val="20"/>
                <w:szCs w:val="20"/>
              </w:rPr>
            </w:pPr>
            <w:r w:rsidRPr="00DA555E">
              <w:rPr>
                <w:sz w:val="20"/>
                <w:szCs w:val="20"/>
              </w:rPr>
              <w:t>п/п</w:t>
            </w:r>
          </w:p>
        </w:tc>
        <w:tc>
          <w:tcPr>
            <w:tcW w:w="1985" w:type="dxa"/>
          </w:tcPr>
          <w:p w:rsidR="00DA555E" w:rsidRPr="00DA555E" w:rsidRDefault="009B3F60" w:rsidP="009B3F60">
            <w:pPr>
              <w:tabs>
                <w:tab w:val="num" w:pos="284"/>
              </w:tabs>
              <w:jc w:val="center"/>
              <w:rPr>
                <w:sz w:val="20"/>
                <w:szCs w:val="20"/>
              </w:rPr>
            </w:pPr>
            <w:r>
              <w:rPr>
                <w:sz w:val="20"/>
                <w:szCs w:val="20"/>
              </w:rPr>
              <w:t>Форма самостоятельной работы</w:t>
            </w:r>
          </w:p>
        </w:tc>
        <w:tc>
          <w:tcPr>
            <w:tcW w:w="6798" w:type="dxa"/>
          </w:tcPr>
          <w:p w:rsidR="00DA555E" w:rsidRPr="00DA555E" w:rsidRDefault="00DA555E" w:rsidP="00DA555E">
            <w:pPr>
              <w:tabs>
                <w:tab w:val="num" w:pos="284"/>
              </w:tabs>
              <w:jc w:val="center"/>
              <w:rPr>
                <w:sz w:val="20"/>
                <w:szCs w:val="20"/>
              </w:rPr>
            </w:pPr>
            <w:r>
              <w:rPr>
                <w:sz w:val="20"/>
                <w:szCs w:val="20"/>
              </w:rPr>
              <w:t>Методические рекомендации для студентов</w:t>
            </w:r>
          </w:p>
        </w:tc>
      </w:tr>
      <w:tr w:rsidR="00DA555E" w:rsidRPr="00DA555E" w:rsidTr="00DA555E">
        <w:tc>
          <w:tcPr>
            <w:tcW w:w="562" w:type="dxa"/>
          </w:tcPr>
          <w:p w:rsidR="00DA555E" w:rsidRPr="00DA555E" w:rsidRDefault="00DA555E" w:rsidP="00DA555E">
            <w:pPr>
              <w:tabs>
                <w:tab w:val="num" w:pos="284"/>
              </w:tabs>
              <w:rPr>
                <w:sz w:val="20"/>
                <w:szCs w:val="20"/>
              </w:rPr>
            </w:pPr>
            <w:r>
              <w:rPr>
                <w:sz w:val="20"/>
                <w:szCs w:val="20"/>
              </w:rPr>
              <w:t>1.</w:t>
            </w:r>
          </w:p>
        </w:tc>
        <w:tc>
          <w:tcPr>
            <w:tcW w:w="1985" w:type="dxa"/>
          </w:tcPr>
          <w:p w:rsidR="00DA555E" w:rsidRDefault="00DA555E" w:rsidP="00DA555E">
            <w:pPr>
              <w:tabs>
                <w:tab w:val="num" w:pos="284"/>
              </w:tabs>
              <w:rPr>
                <w:sz w:val="20"/>
                <w:szCs w:val="20"/>
              </w:rPr>
            </w:pPr>
            <w:r w:rsidRPr="009B3F60">
              <w:rPr>
                <w:sz w:val="20"/>
                <w:szCs w:val="20"/>
              </w:rPr>
              <w:t>Анализ и конспектирование основной и дополнительной литературы</w:t>
            </w:r>
          </w:p>
          <w:p w:rsidR="009B3F60" w:rsidRPr="009B3F60" w:rsidRDefault="009B3F60" w:rsidP="00DA555E">
            <w:pPr>
              <w:tabs>
                <w:tab w:val="num" w:pos="284"/>
              </w:tabs>
              <w:rPr>
                <w:color w:val="FF0000"/>
                <w:sz w:val="20"/>
                <w:szCs w:val="20"/>
              </w:rPr>
            </w:pPr>
            <w:r w:rsidRPr="009B3F60">
              <w:rPr>
                <w:iCs/>
                <w:sz w:val="20"/>
                <w:szCs w:val="20"/>
              </w:rPr>
              <w:t>Работа с учебно-методической и научной литературой</w:t>
            </w:r>
          </w:p>
        </w:tc>
        <w:tc>
          <w:tcPr>
            <w:tcW w:w="6798" w:type="dxa"/>
          </w:tcPr>
          <w:p w:rsidR="00DA555E" w:rsidRDefault="00DA555E" w:rsidP="009B3F60">
            <w:pPr>
              <w:tabs>
                <w:tab w:val="num" w:pos="284"/>
              </w:tabs>
              <w:ind w:firstLine="284"/>
              <w:jc w:val="both"/>
              <w:rPr>
                <w:sz w:val="20"/>
                <w:szCs w:val="20"/>
              </w:rPr>
            </w:pPr>
            <w:r w:rsidRPr="00DA555E">
              <w:rPr>
                <w:sz w:val="20"/>
                <w:szCs w:val="20"/>
              </w:rPr>
              <w:t xml:space="preserve">При работе с учебной литературой необходимо подобрать литературу, научиться правильно ее читать, вести записи. </w:t>
            </w:r>
          </w:p>
          <w:p w:rsidR="00DA555E" w:rsidRPr="00DA555E" w:rsidRDefault="00DA555E" w:rsidP="009B3F60">
            <w:pPr>
              <w:tabs>
                <w:tab w:val="num" w:pos="284"/>
              </w:tabs>
              <w:ind w:firstLine="284"/>
              <w:jc w:val="both"/>
              <w:rPr>
                <w:sz w:val="20"/>
                <w:szCs w:val="20"/>
              </w:rPr>
            </w:pPr>
            <w:r w:rsidRPr="00DA555E">
              <w:rPr>
                <w:sz w:val="20"/>
                <w:szCs w:val="20"/>
              </w:rPr>
              <w:t>Для подбора литературы в библиотеке используются алфавитный и систематический каталоги.</w:t>
            </w:r>
          </w:p>
          <w:p w:rsidR="00DA555E" w:rsidRPr="00DA555E" w:rsidRDefault="00DA555E" w:rsidP="009B3F60">
            <w:pPr>
              <w:tabs>
                <w:tab w:val="num" w:pos="284"/>
              </w:tabs>
              <w:ind w:firstLine="284"/>
              <w:jc w:val="both"/>
              <w:rPr>
                <w:sz w:val="20"/>
                <w:szCs w:val="20"/>
              </w:rPr>
            </w:pPr>
            <w:r w:rsidRPr="00DA555E">
              <w:rPr>
                <w:sz w:val="20"/>
                <w:szCs w:val="20"/>
              </w:rPr>
              <w:t>Правильный подбор учебной литературы рекомендуется преподавателем, читающим лекционный курс. Необходимая литература указана в методических разработках по данному курсу.</w:t>
            </w:r>
          </w:p>
          <w:p w:rsidR="00DA555E" w:rsidRPr="00DA555E" w:rsidRDefault="00DA555E" w:rsidP="009B3F60">
            <w:pPr>
              <w:tabs>
                <w:tab w:val="num" w:pos="284"/>
              </w:tabs>
              <w:ind w:firstLine="284"/>
              <w:jc w:val="both"/>
              <w:rPr>
                <w:sz w:val="20"/>
                <w:szCs w:val="20"/>
              </w:rPr>
            </w:pPr>
            <w:r w:rsidRPr="00DA555E">
              <w:rPr>
                <w:sz w:val="20"/>
                <w:szCs w:val="20"/>
              </w:rPr>
              <w:t>Изучая материал по выбранной литературе</w:t>
            </w:r>
            <w:proofErr w:type="gramStart"/>
            <w:r w:rsidRPr="00DA555E">
              <w:rPr>
                <w:sz w:val="20"/>
                <w:szCs w:val="20"/>
              </w:rPr>
              <w:t xml:space="preserve"> ,</w:t>
            </w:r>
            <w:proofErr w:type="gramEnd"/>
            <w:r w:rsidRPr="00DA555E">
              <w:rPr>
                <w:sz w:val="20"/>
                <w:szCs w:val="20"/>
              </w:rPr>
              <w:t xml:space="preserve"> следует переходить к следующему вопросу только после правильного уяснения предыдущего, описывая на бумаге все выкладки и вычисления (в том числе те, которые в учебнике опущены или на лекции даны для самостоятельного вывода).</w:t>
            </w:r>
          </w:p>
          <w:p w:rsidR="00DA555E" w:rsidRDefault="00DA555E" w:rsidP="009B3F60">
            <w:pPr>
              <w:tabs>
                <w:tab w:val="num" w:pos="284"/>
              </w:tabs>
              <w:ind w:firstLine="284"/>
              <w:jc w:val="both"/>
              <w:rPr>
                <w:sz w:val="20"/>
                <w:szCs w:val="20"/>
              </w:rPr>
            </w:pPr>
            <w:r w:rsidRPr="00DA555E">
              <w:rPr>
                <w:sz w:val="20"/>
                <w:szCs w:val="20"/>
              </w:rPr>
              <w:t xml:space="preserve">Особое внимание следует обратить на определение основных понятий курса. </w:t>
            </w:r>
          </w:p>
          <w:p w:rsidR="00DA555E" w:rsidRDefault="00DA555E" w:rsidP="009B3F60">
            <w:pPr>
              <w:tabs>
                <w:tab w:val="num" w:pos="284"/>
              </w:tabs>
              <w:ind w:firstLine="284"/>
              <w:jc w:val="both"/>
              <w:rPr>
                <w:sz w:val="20"/>
                <w:szCs w:val="20"/>
              </w:rPr>
            </w:pPr>
            <w:r w:rsidRPr="00DA555E">
              <w:rPr>
                <w:sz w:val="20"/>
                <w:szCs w:val="20"/>
              </w:rPr>
              <w:t xml:space="preserve">Студент должен подробно разбирать примеры, которые поясняют такие определения, и уметь строить аналогичные примеры самостоятельно. Нужно добиваться точного представления о том, что изучаешь. </w:t>
            </w:r>
          </w:p>
          <w:p w:rsidR="00DA555E" w:rsidRDefault="00DA555E" w:rsidP="009B3F60">
            <w:pPr>
              <w:tabs>
                <w:tab w:val="num" w:pos="284"/>
              </w:tabs>
              <w:ind w:firstLine="284"/>
              <w:jc w:val="both"/>
              <w:rPr>
                <w:sz w:val="20"/>
                <w:szCs w:val="20"/>
              </w:rPr>
            </w:pPr>
            <w:r w:rsidRPr="00DA555E">
              <w:rPr>
                <w:sz w:val="20"/>
                <w:szCs w:val="20"/>
              </w:rPr>
              <w:t xml:space="preserve">Полезно составлять опорные конспекты. </w:t>
            </w:r>
          </w:p>
          <w:p w:rsidR="00DA555E" w:rsidRPr="00DA555E" w:rsidRDefault="00DA555E" w:rsidP="009B3F60">
            <w:pPr>
              <w:tabs>
                <w:tab w:val="num" w:pos="284"/>
              </w:tabs>
              <w:ind w:firstLine="284"/>
              <w:jc w:val="both"/>
              <w:rPr>
                <w:sz w:val="20"/>
                <w:szCs w:val="20"/>
              </w:rPr>
            </w:pPr>
            <w:r w:rsidRPr="00DA555E">
              <w:rPr>
                <w:sz w:val="20"/>
                <w:szCs w:val="20"/>
              </w:rPr>
              <w:t>При изучении материала по учебнику полезно в тетради (на специально отведенных полях) дополнять конспект лекций. Там же следует отмечать вопросы, выделенные студентом для консультации с преподавателем.</w:t>
            </w:r>
          </w:p>
          <w:p w:rsidR="00DA555E" w:rsidRPr="00DA555E" w:rsidRDefault="00DA555E" w:rsidP="009B3F60">
            <w:pPr>
              <w:tabs>
                <w:tab w:val="num" w:pos="284"/>
              </w:tabs>
              <w:ind w:firstLine="284"/>
              <w:jc w:val="both"/>
              <w:rPr>
                <w:sz w:val="20"/>
                <w:szCs w:val="20"/>
              </w:rPr>
            </w:pPr>
            <w:r w:rsidRPr="00DA555E">
              <w:rPr>
                <w:sz w:val="20"/>
                <w:szCs w:val="20"/>
              </w:rPr>
              <w:t xml:space="preserve">Выводы, полученные в результате изучения, рекомендуется в конспекте выделять, чтобы они при </w:t>
            </w:r>
            <w:proofErr w:type="spellStart"/>
            <w:r w:rsidRPr="00DA555E">
              <w:rPr>
                <w:sz w:val="20"/>
                <w:szCs w:val="20"/>
              </w:rPr>
              <w:t>перечитывании</w:t>
            </w:r>
            <w:proofErr w:type="spellEnd"/>
            <w:r w:rsidRPr="00DA555E">
              <w:rPr>
                <w:sz w:val="20"/>
                <w:szCs w:val="20"/>
              </w:rPr>
              <w:t xml:space="preserve"> записей лучше запоминались.</w:t>
            </w:r>
          </w:p>
          <w:p w:rsidR="00DA555E" w:rsidRPr="00DA555E" w:rsidRDefault="00DA555E" w:rsidP="009B3F60">
            <w:pPr>
              <w:tabs>
                <w:tab w:val="num" w:pos="284"/>
              </w:tabs>
              <w:ind w:firstLine="284"/>
              <w:jc w:val="both"/>
              <w:rPr>
                <w:sz w:val="20"/>
                <w:szCs w:val="20"/>
              </w:rPr>
            </w:pPr>
            <w:r w:rsidRPr="00DA555E">
              <w:rPr>
                <w:sz w:val="20"/>
                <w:szCs w:val="20"/>
              </w:rPr>
              <w:t>Опыт показывает, что многим студентам помогает составление листа опорных сигналов, содержащего важнейшие и наиболее часто употребляемые понятия. Такой лист помогает запомнить основные положения лекции, а также может служить постоянным справочником для студента.</w:t>
            </w:r>
          </w:p>
          <w:p w:rsidR="00DA555E" w:rsidRPr="00DA555E" w:rsidRDefault="00DA555E" w:rsidP="009B3F60">
            <w:pPr>
              <w:tabs>
                <w:tab w:val="num" w:pos="284"/>
              </w:tabs>
              <w:ind w:firstLine="284"/>
              <w:jc w:val="both"/>
              <w:rPr>
                <w:sz w:val="20"/>
                <w:szCs w:val="20"/>
              </w:rPr>
            </w:pPr>
            <w:r w:rsidRPr="00DA555E">
              <w:rPr>
                <w:sz w:val="20"/>
                <w:szCs w:val="20"/>
              </w:rPr>
              <w:t xml:space="preserve">Различают два вида чтения: первичное и вторичное. </w:t>
            </w:r>
          </w:p>
          <w:p w:rsidR="00DA555E" w:rsidRPr="00DA555E" w:rsidRDefault="00DA555E" w:rsidP="009B3F60">
            <w:pPr>
              <w:tabs>
                <w:tab w:val="num" w:pos="284"/>
              </w:tabs>
              <w:ind w:firstLine="284"/>
              <w:jc w:val="both"/>
              <w:rPr>
                <w:sz w:val="20"/>
                <w:szCs w:val="20"/>
              </w:rPr>
            </w:pPr>
            <w:r w:rsidRPr="00DA555E">
              <w:rPr>
                <w:sz w:val="20"/>
                <w:szCs w:val="20"/>
              </w:rPr>
              <w:t>Первичное - эти внимательное, неторопливое чтение, при котором можно остановиться на трудных местах. После него не должно остаться ни одного непонятного олова. Содержание не всегда может быть понятно после первичного чтения.</w:t>
            </w:r>
          </w:p>
          <w:p w:rsidR="00DA555E" w:rsidRDefault="00DA555E" w:rsidP="009B3F60">
            <w:pPr>
              <w:tabs>
                <w:tab w:val="num" w:pos="284"/>
              </w:tabs>
              <w:ind w:firstLine="284"/>
              <w:jc w:val="both"/>
              <w:rPr>
                <w:sz w:val="20"/>
                <w:szCs w:val="20"/>
              </w:rPr>
            </w:pPr>
            <w:r w:rsidRPr="00DA555E">
              <w:rPr>
                <w:sz w:val="20"/>
                <w:szCs w:val="20"/>
              </w:rPr>
              <w:t xml:space="preserve">Задача вторичного чтения полное усвоение смысла целого (по счету это </w:t>
            </w:r>
            <w:r w:rsidRPr="00DA555E">
              <w:rPr>
                <w:sz w:val="20"/>
                <w:szCs w:val="20"/>
              </w:rPr>
              <w:lastRenderedPageBreak/>
              <w:t>чтение может быть и не вторым, а третьим или четвертым).</w:t>
            </w:r>
          </w:p>
          <w:p w:rsidR="00DA555E" w:rsidRPr="00DA555E" w:rsidRDefault="00DA555E" w:rsidP="009B3F60">
            <w:pPr>
              <w:tabs>
                <w:tab w:val="num" w:pos="284"/>
              </w:tabs>
              <w:ind w:firstLine="284"/>
              <w:jc w:val="both"/>
              <w:rPr>
                <w:sz w:val="20"/>
                <w:szCs w:val="20"/>
              </w:rPr>
            </w:pPr>
            <w:r w:rsidRPr="00DA555E">
              <w:rPr>
                <w:sz w:val="20"/>
                <w:szCs w:val="20"/>
              </w:rPr>
              <w:t>Основные виды систематизированной записи прочитанного:</w:t>
            </w:r>
          </w:p>
          <w:p w:rsidR="00DA555E" w:rsidRPr="00DA555E" w:rsidRDefault="00DA555E" w:rsidP="009B3F60">
            <w:pPr>
              <w:tabs>
                <w:tab w:val="num" w:pos="284"/>
              </w:tabs>
              <w:ind w:firstLine="284"/>
              <w:jc w:val="both"/>
              <w:rPr>
                <w:sz w:val="20"/>
                <w:szCs w:val="20"/>
              </w:rPr>
            </w:pPr>
            <w:r w:rsidRPr="00DA555E">
              <w:rPr>
                <w:sz w:val="20"/>
                <w:szCs w:val="20"/>
              </w:rPr>
              <w:t>1.</w:t>
            </w:r>
            <w:r w:rsidRPr="00DA555E">
              <w:rPr>
                <w:sz w:val="20"/>
                <w:szCs w:val="20"/>
              </w:rPr>
              <w:tab/>
              <w:t>Аннотирование – предельно краткое связное описание просмотренной или прочитанной книги (статьи), ее содержания, источников, характера и назначения;</w:t>
            </w:r>
          </w:p>
          <w:p w:rsidR="00DA555E" w:rsidRPr="00DA555E" w:rsidRDefault="00DA555E" w:rsidP="009B3F60">
            <w:pPr>
              <w:tabs>
                <w:tab w:val="num" w:pos="284"/>
              </w:tabs>
              <w:ind w:firstLine="284"/>
              <w:jc w:val="both"/>
              <w:rPr>
                <w:sz w:val="20"/>
                <w:szCs w:val="20"/>
              </w:rPr>
            </w:pPr>
            <w:r w:rsidRPr="00DA555E">
              <w:rPr>
                <w:sz w:val="20"/>
                <w:szCs w:val="20"/>
              </w:rPr>
              <w:t>2.</w:t>
            </w:r>
            <w:r w:rsidRPr="00DA555E">
              <w:rPr>
                <w:sz w:val="20"/>
                <w:szCs w:val="20"/>
              </w:rPr>
              <w:tab/>
              <w:t>Планирование – краткая логическая организация текста, раскрывающая содержание и структуру изучаемого материала;</w:t>
            </w:r>
          </w:p>
          <w:p w:rsidR="00DA555E" w:rsidRPr="00DA555E" w:rsidRDefault="00DA555E" w:rsidP="009B3F60">
            <w:pPr>
              <w:tabs>
                <w:tab w:val="num" w:pos="284"/>
              </w:tabs>
              <w:ind w:firstLine="284"/>
              <w:jc w:val="both"/>
              <w:rPr>
                <w:sz w:val="20"/>
                <w:szCs w:val="20"/>
              </w:rPr>
            </w:pPr>
            <w:r w:rsidRPr="00DA555E">
              <w:rPr>
                <w:sz w:val="20"/>
                <w:szCs w:val="20"/>
              </w:rPr>
              <w:t>3.</w:t>
            </w:r>
            <w:r w:rsidRPr="00DA555E">
              <w:rPr>
                <w:sz w:val="20"/>
                <w:szCs w:val="20"/>
              </w:rPr>
              <w:tab/>
            </w:r>
            <w:proofErr w:type="spellStart"/>
            <w:r w:rsidRPr="00DA555E">
              <w:rPr>
                <w:sz w:val="20"/>
                <w:szCs w:val="20"/>
              </w:rPr>
              <w:t>Тезирование</w:t>
            </w:r>
            <w:proofErr w:type="spellEnd"/>
            <w:r w:rsidRPr="00DA555E">
              <w:rPr>
                <w:sz w:val="20"/>
                <w:szCs w:val="20"/>
              </w:rPr>
              <w:t xml:space="preserve"> – лаконичное воспроизведение основных утверждений автора без привлечения фактического материала;</w:t>
            </w:r>
          </w:p>
          <w:p w:rsidR="00DA555E" w:rsidRPr="00DA555E" w:rsidRDefault="00DA555E" w:rsidP="009B3F60">
            <w:pPr>
              <w:tabs>
                <w:tab w:val="num" w:pos="284"/>
              </w:tabs>
              <w:ind w:firstLine="284"/>
              <w:jc w:val="both"/>
              <w:rPr>
                <w:sz w:val="20"/>
                <w:szCs w:val="20"/>
              </w:rPr>
            </w:pPr>
            <w:r w:rsidRPr="00DA555E">
              <w:rPr>
                <w:sz w:val="20"/>
                <w:szCs w:val="20"/>
              </w:rPr>
              <w:t>4.</w:t>
            </w:r>
            <w:r w:rsidRPr="00DA555E">
              <w:rPr>
                <w:sz w:val="20"/>
                <w:szCs w:val="20"/>
              </w:rPr>
              <w:tab/>
              <w:t>Цитирование – дословное выписывание из текста выдержек, извлечений, наиболее существенно отражающих ту или иную мысль автора;</w:t>
            </w:r>
          </w:p>
          <w:p w:rsidR="00DA555E" w:rsidRPr="00DA555E" w:rsidRDefault="00DA555E" w:rsidP="009B3F60">
            <w:pPr>
              <w:tabs>
                <w:tab w:val="num" w:pos="284"/>
              </w:tabs>
              <w:ind w:firstLine="284"/>
              <w:jc w:val="both"/>
              <w:rPr>
                <w:sz w:val="20"/>
                <w:szCs w:val="20"/>
              </w:rPr>
            </w:pPr>
            <w:r w:rsidRPr="00DA555E">
              <w:rPr>
                <w:sz w:val="20"/>
                <w:szCs w:val="20"/>
              </w:rPr>
              <w:t>5.</w:t>
            </w:r>
            <w:r w:rsidRPr="00DA555E">
              <w:rPr>
                <w:sz w:val="20"/>
                <w:szCs w:val="20"/>
              </w:rPr>
              <w:tab/>
              <w:t>Конспектирование – краткое и последовательное изл</w:t>
            </w:r>
            <w:r>
              <w:rPr>
                <w:sz w:val="20"/>
                <w:szCs w:val="20"/>
              </w:rPr>
              <w:t>ожение содержания прочитанного.</w:t>
            </w:r>
          </w:p>
          <w:p w:rsidR="00DA555E" w:rsidRPr="00DA555E" w:rsidRDefault="00DA555E" w:rsidP="009B3F60">
            <w:pPr>
              <w:tabs>
                <w:tab w:val="num" w:pos="284"/>
              </w:tabs>
              <w:ind w:firstLine="284"/>
              <w:jc w:val="both"/>
              <w:rPr>
                <w:sz w:val="20"/>
                <w:szCs w:val="20"/>
              </w:rPr>
            </w:pPr>
            <w:r w:rsidRPr="00DA555E">
              <w:rPr>
                <w:sz w:val="20"/>
                <w:szCs w:val="20"/>
              </w:rPr>
              <w:t>Конспект – сложный способ изложения содержания книги или статьи в логической последовательности. Конспект аккумулирует в себе предыдущие виды записи, позволяет всесторонне охватить содержание книги, статьи. Поэтому умение составлять план, тезисы, делать выписки и другие записи определяет и те</w:t>
            </w:r>
            <w:r>
              <w:rPr>
                <w:sz w:val="20"/>
                <w:szCs w:val="20"/>
              </w:rPr>
              <w:t>хнологию составления конспекта.</w:t>
            </w:r>
          </w:p>
          <w:p w:rsidR="00DA555E" w:rsidRPr="00DA555E" w:rsidRDefault="00DA555E" w:rsidP="009B3F60">
            <w:pPr>
              <w:tabs>
                <w:tab w:val="num" w:pos="284"/>
              </w:tabs>
              <w:ind w:firstLine="284"/>
              <w:jc w:val="both"/>
              <w:rPr>
                <w:sz w:val="20"/>
                <w:szCs w:val="20"/>
              </w:rPr>
            </w:pPr>
            <w:r w:rsidRPr="00DA555E">
              <w:rPr>
                <w:sz w:val="20"/>
                <w:szCs w:val="20"/>
              </w:rPr>
              <w:t>Методические рекомендации по составлению конспекта:</w:t>
            </w:r>
          </w:p>
          <w:p w:rsidR="00DA555E" w:rsidRPr="00DA555E" w:rsidRDefault="00DA555E" w:rsidP="009B3F60">
            <w:pPr>
              <w:tabs>
                <w:tab w:val="num" w:pos="284"/>
              </w:tabs>
              <w:ind w:firstLine="284"/>
              <w:jc w:val="both"/>
              <w:rPr>
                <w:sz w:val="20"/>
                <w:szCs w:val="20"/>
              </w:rPr>
            </w:pPr>
            <w:r w:rsidRPr="00DA555E">
              <w:rPr>
                <w:sz w:val="20"/>
                <w:szCs w:val="20"/>
              </w:rPr>
              <w:t>1.</w:t>
            </w:r>
            <w:r w:rsidRPr="00DA555E">
              <w:rPr>
                <w:sz w:val="20"/>
                <w:szCs w:val="20"/>
              </w:rPr>
              <w:tab/>
              <w:t>Внимательно прочитайте текст. Уточните в справочной литературе непонятные слова. При записи не забудьте вынести справочные данные на поля конспекта;</w:t>
            </w:r>
          </w:p>
          <w:p w:rsidR="00DA555E" w:rsidRPr="00DA555E" w:rsidRDefault="00DA555E" w:rsidP="009B3F60">
            <w:pPr>
              <w:tabs>
                <w:tab w:val="num" w:pos="284"/>
              </w:tabs>
              <w:ind w:firstLine="284"/>
              <w:jc w:val="both"/>
              <w:rPr>
                <w:sz w:val="20"/>
                <w:szCs w:val="20"/>
              </w:rPr>
            </w:pPr>
            <w:r w:rsidRPr="00DA555E">
              <w:rPr>
                <w:sz w:val="20"/>
                <w:szCs w:val="20"/>
              </w:rPr>
              <w:t>2.</w:t>
            </w:r>
            <w:r w:rsidRPr="00DA555E">
              <w:rPr>
                <w:sz w:val="20"/>
                <w:szCs w:val="20"/>
              </w:rPr>
              <w:tab/>
              <w:t>Выделите главное, составьте план;</w:t>
            </w:r>
          </w:p>
          <w:p w:rsidR="00DA555E" w:rsidRPr="00DA555E" w:rsidRDefault="00DA555E" w:rsidP="009B3F60">
            <w:pPr>
              <w:tabs>
                <w:tab w:val="num" w:pos="284"/>
              </w:tabs>
              <w:ind w:firstLine="284"/>
              <w:jc w:val="both"/>
              <w:rPr>
                <w:sz w:val="20"/>
                <w:szCs w:val="20"/>
              </w:rPr>
            </w:pPr>
            <w:r w:rsidRPr="00DA555E">
              <w:rPr>
                <w:sz w:val="20"/>
                <w:szCs w:val="20"/>
              </w:rPr>
              <w:t>3.</w:t>
            </w:r>
            <w:r w:rsidRPr="00DA555E">
              <w:rPr>
                <w:sz w:val="20"/>
                <w:szCs w:val="20"/>
              </w:rPr>
              <w:tab/>
              <w:t>Кратко сформулируйте основные положения текста, отметьте аргументацию автора;</w:t>
            </w:r>
          </w:p>
          <w:p w:rsidR="00DA555E" w:rsidRPr="00DA555E" w:rsidRDefault="00DA555E" w:rsidP="009B3F60">
            <w:pPr>
              <w:tabs>
                <w:tab w:val="num" w:pos="284"/>
              </w:tabs>
              <w:ind w:firstLine="284"/>
              <w:jc w:val="both"/>
              <w:rPr>
                <w:sz w:val="20"/>
                <w:szCs w:val="20"/>
              </w:rPr>
            </w:pPr>
            <w:r w:rsidRPr="00DA555E">
              <w:rPr>
                <w:sz w:val="20"/>
                <w:szCs w:val="20"/>
              </w:rPr>
              <w:t>4.</w:t>
            </w:r>
            <w:r w:rsidRPr="00DA555E">
              <w:rPr>
                <w:sz w:val="20"/>
                <w:szCs w:val="20"/>
              </w:rPr>
              <w:tab/>
              <w:t>Законспектируйте материал, четко следуя пунктам плана. При конспектировании старайтесь выразить мысль своими словами. Записи следует вести четко, ясно.</w:t>
            </w:r>
          </w:p>
          <w:p w:rsidR="00DA555E" w:rsidRPr="00DA555E" w:rsidRDefault="00DA555E" w:rsidP="009B3F60">
            <w:pPr>
              <w:tabs>
                <w:tab w:val="num" w:pos="284"/>
              </w:tabs>
              <w:ind w:firstLine="284"/>
              <w:jc w:val="both"/>
              <w:rPr>
                <w:sz w:val="20"/>
                <w:szCs w:val="20"/>
              </w:rPr>
            </w:pPr>
            <w:r w:rsidRPr="00DA555E">
              <w:rPr>
                <w:sz w:val="20"/>
                <w:szCs w:val="20"/>
              </w:rPr>
              <w:t>5.</w:t>
            </w:r>
            <w:r w:rsidRPr="00DA555E">
              <w:rPr>
                <w:sz w:val="20"/>
                <w:szCs w:val="20"/>
              </w:rPr>
              <w:tab/>
              <w:t>Грамотно записывайте цитаты. Цитируя, учитывайте лаконичность, значимость мысли.</w:t>
            </w:r>
          </w:p>
          <w:p w:rsidR="00DA555E" w:rsidRPr="00DA555E" w:rsidRDefault="00DA555E" w:rsidP="009B3F60">
            <w:pPr>
              <w:tabs>
                <w:tab w:val="num" w:pos="284"/>
              </w:tabs>
              <w:ind w:firstLine="284"/>
              <w:jc w:val="both"/>
              <w:rPr>
                <w:sz w:val="20"/>
                <w:szCs w:val="20"/>
              </w:rPr>
            </w:pPr>
            <w:r w:rsidRPr="00DA555E">
              <w:rPr>
                <w:sz w:val="20"/>
                <w:szCs w:val="20"/>
              </w:rPr>
              <w:t>В тексте конспекта желательно приводить не только тезисные положения, но и их доказательства. При оформлении конспекта необходимо стремиться к емкости каждого предложения. Мысли автора книги следует излагать кратко, заботясь о стиле и выразительности написанного. Число дополнительных элементов конспекта должно быть логически обоснованным, записи должны распределяться в определенной последовательности, отвечающей логической структуре произведения. Для уточнения и дополнения необходимо оставлять поля.</w:t>
            </w:r>
          </w:p>
          <w:p w:rsidR="00DA555E" w:rsidRPr="00DA555E" w:rsidRDefault="00DA555E" w:rsidP="009B3F60">
            <w:pPr>
              <w:tabs>
                <w:tab w:val="num" w:pos="284"/>
              </w:tabs>
              <w:ind w:firstLine="284"/>
              <w:jc w:val="both"/>
              <w:rPr>
                <w:sz w:val="20"/>
                <w:szCs w:val="20"/>
              </w:rPr>
            </w:pPr>
            <w:r w:rsidRPr="00DA555E">
              <w:rPr>
                <w:sz w:val="20"/>
                <w:szCs w:val="20"/>
              </w:rPr>
              <w:t>Овладение навыками конспектирования требует от студента целеустремленности, повседневной самостоятельной работы.</w:t>
            </w:r>
          </w:p>
        </w:tc>
      </w:tr>
      <w:tr w:rsidR="00DA555E" w:rsidRPr="00DA555E" w:rsidTr="00DA555E">
        <w:tc>
          <w:tcPr>
            <w:tcW w:w="562" w:type="dxa"/>
          </w:tcPr>
          <w:p w:rsidR="00DA555E" w:rsidRPr="00DA555E" w:rsidRDefault="00DA555E" w:rsidP="00DA555E">
            <w:pPr>
              <w:tabs>
                <w:tab w:val="num" w:pos="284"/>
              </w:tabs>
              <w:rPr>
                <w:sz w:val="20"/>
                <w:szCs w:val="20"/>
              </w:rPr>
            </w:pPr>
            <w:r>
              <w:rPr>
                <w:sz w:val="20"/>
                <w:szCs w:val="20"/>
              </w:rPr>
              <w:lastRenderedPageBreak/>
              <w:t>2.</w:t>
            </w:r>
          </w:p>
        </w:tc>
        <w:tc>
          <w:tcPr>
            <w:tcW w:w="1985" w:type="dxa"/>
          </w:tcPr>
          <w:p w:rsidR="009B3F60" w:rsidRPr="009B3F60" w:rsidRDefault="009B3F60" w:rsidP="009B3F60">
            <w:pPr>
              <w:widowControl w:val="0"/>
              <w:contextualSpacing/>
              <w:rPr>
                <w:sz w:val="20"/>
                <w:szCs w:val="20"/>
              </w:rPr>
            </w:pPr>
            <w:r w:rsidRPr="009B3F60">
              <w:rPr>
                <w:iCs/>
                <w:sz w:val="20"/>
                <w:szCs w:val="20"/>
              </w:rPr>
              <w:t>Поиск Интернет-ресурсов по теме</w:t>
            </w:r>
            <w:r w:rsidRPr="009B3F60">
              <w:rPr>
                <w:sz w:val="20"/>
                <w:szCs w:val="20"/>
              </w:rPr>
              <w:t>.</w:t>
            </w:r>
          </w:p>
          <w:p w:rsidR="00DA555E" w:rsidRPr="00DA555E" w:rsidRDefault="009B3F60" w:rsidP="009B3F60">
            <w:pPr>
              <w:tabs>
                <w:tab w:val="num" w:pos="284"/>
              </w:tabs>
              <w:rPr>
                <w:sz w:val="20"/>
                <w:szCs w:val="20"/>
              </w:rPr>
            </w:pPr>
            <w:r w:rsidRPr="009B3F60">
              <w:rPr>
                <w:sz w:val="20"/>
                <w:szCs w:val="20"/>
              </w:rPr>
              <w:t>Подготовка к коллоквиумам, опросам. Подготовка к практическим заданиям.</w:t>
            </w:r>
          </w:p>
        </w:tc>
        <w:tc>
          <w:tcPr>
            <w:tcW w:w="6798" w:type="dxa"/>
          </w:tcPr>
          <w:p w:rsidR="00DA555E" w:rsidRPr="009B3F60" w:rsidRDefault="009B3F60" w:rsidP="009B3F60">
            <w:pPr>
              <w:ind w:firstLine="284"/>
              <w:rPr>
                <w:sz w:val="20"/>
              </w:rPr>
            </w:pPr>
            <w:r w:rsidRPr="009B3F60">
              <w:rPr>
                <w:sz w:val="20"/>
              </w:rPr>
              <w:t>При аудиторном занятии в форме коллоквиума на рассмотрение и обсуждение выносится уже пройденный на лекциях и семинарах материал. Иногда контроль знаний при этом может проходить не только устно, но и письменно. В последнем случае проверяются работы студентов в виде проектов, рефератов и других письменных работ. Встречаются случаи проведения комплексных коллоквиумов, охватывающих темы из разных направлений и учебных дисциплин по данной специальности. Раскрывая во время коллоквиума заданную тему, студенты проявляют собственные мысли, показывая, как они освоили материал. Это дает возможность преподавателю выяснить уровень знаний студентов и дифференцированной их оценить, выставив тот или иной балл.</w:t>
            </w:r>
          </w:p>
          <w:p w:rsidR="009B3F60" w:rsidRPr="009B3F60" w:rsidRDefault="009B3F60" w:rsidP="009B3F60">
            <w:pPr>
              <w:ind w:firstLine="284"/>
              <w:rPr>
                <w:sz w:val="20"/>
              </w:rPr>
            </w:pPr>
            <w:r w:rsidRPr="009B3F60">
              <w:rPr>
                <w:sz w:val="20"/>
              </w:rPr>
              <w:t xml:space="preserve">Для успешной сдачи коллоквиума, получения по его итогам высокой оценки к нему необходимо правильно подготовиться. Прежде всего, необходимо заранее ознакомиться с темами коллоквиума, вопросами, которые будут обсуждаться на нем. Затем подбирается литература по этой </w:t>
            </w:r>
            <w:r w:rsidRPr="009B3F60">
              <w:rPr>
                <w:sz w:val="20"/>
              </w:rPr>
              <w:lastRenderedPageBreak/>
              <w:t>тематике, ищутся ответы на вопросы.</w:t>
            </w:r>
          </w:p>
          <w:p w:rsidR="009B3F60" w:rsidRPr="009B3F60" w:rsidRDefault="009B3F60" w:rsidP="009B3F60">
            <w:pPr>
              <w:ind w:firstLine="284"/>
              <w:rPr>
                <w:sz w:val="20"/>
              </w:rPr>
            </w:pPr>
            <w:r w:rsidRPr="009B3F60">
              <w:rPr>
                <w:sz w:val="20"/>
              </w:rPr>
              <w:t>Когда студент ищет ответ на заданный вопрос, он может пользоваться такими основными источниками информации как: библиотечный материал и Интернет. Можно обращаться к научным работам и трудам известных ученых. При наличии, стоит посмотреть и труды преподавателя, который проводит коллоквиум.</w:t>
            </w:r>
          </w:p>
          <w:p w:rsidR="009B3F60" w:rsidRPr="009B3F60" w:rsidRDefault="009B3F60" w:rsidP="009B3F60">
            <w:pPr>
              <w:ind w:firstLine="284"/>
              <w:rPr>
                <w:sz w:val="20"/>
              </w:rPr>
            </w:pPr>
            <w:r w:rsidRPr="009B3F60">
              <w:rPr>
                <w:sz w:val="20"/>
              </w:rPr>
              <w:t>Каждый студент, работая с литературой по определенной теме, независимо от того, какая тема задана, должен уметь выделять главные моменты в материале. Также при поиске информации студент может использовать один или сразу несколько источников, ссылаясь на них при своем ответе. При подготовке студента гуманитария важно научится работать с литературой, чтобы в дальнейшей работе было легче ориентироваться в информационном потоке.</w:t>
            </w:r>
          </w:p>
        </w:tc>
      </w:tr>
    </w:tbl>
    <w:p w:rsidR="003B0C2A" w:rsidRPr="003A7A09" w:rsidRDefault="003B0C2A" w:rsidP="003B0C2A">
      <w:pPr>
        <w:ind w:firstLine="720"/>
        <w:jc w:val="both"/>
        <w:rPr>
          <w:b/>
          <w:i/>
          <w:color w:val="FF0000"/>
        </w:rPr>
      </w:pPr>
    </w:p>
    <w:p w:rsidR="003B0C2A" w:rsidRPr="00A913C0" w:rsidRDefault="003B0C2A" w:rsidP="003B0C2A">
      <w:pPr>
        <w:ind w:firstLine="720"/>
        <w:jc w:val="center"/>
        <w:rPr>
          <w:b/>
        </w:rPr>
      </w:pPr>
    </w:p>
    <w:p w:rsidR="003B0C2A" w:rsidRPr="00A913C0" w:rsidRDefault="003B0C2A" w:rsidP="003B0C2A">
      <w:pPr>
        <w:ind w:firstLine="720"/>
        <w:jc w:val="center"/>
        <w:rPr>
          <w:b/>
        </w:rPr>
      </w:pPr>
      <w:r w:rsidRPr="00A913C0">
        <w:rPr>
          <w:b/>
        </w:rPr>
        <w:t>Самопроверка</w:t>
      </w:r>
    </w:p>
    <w:p w:rsidR="003B0C2A" w:rsidRPr="00A913C0" w:rsidRDefault="003B0C2A" w:rsidP="003B0C2A">
      <w:pPr>
        <w:ind w:firstLine="720"/>
        <w:jc w:val="center"/>
        <w:rPr>
          <w:b/>
        </w:rPr>
      </w:pPr>
    </w:p>
    <w:p w:rsidR="003B0C2A" w:rsidRPr="00A913C0" w:rsidRDefault="003B0C2A" w:rsidP="003B0C2A">
      <w:pPr>
        <w:ind w:firstLine="720"/>
        <w:jc w:val="both"/>
      </w:pPr>
      <w:r w:rsidRPr="00A913C0">
        <w:t>После изучения определенной темы по записям в конспекте и учебнику, а также решения обсуждения проблемы на семинарских занятиях студенту рекомендуется, используя лист опорных сигналов, воспроизвести по памяти определения, выводы и формулировки основных положений и доказательств.</w:t>
      </w:r>
    </w:p>
    <w:p w:rsidR="003B0C2A" w:rsidRPr="00A913C0" w:rsidRDefault="003B0C2A" w:rsidP="003B0C2A">
      <w:pPr>
        <w:ind w:firstLine="720"/>
        <w:jc w:val="both"/>
      </w:pPr>
      <w:r w:rsidRPr="00A913C0">
        <w:t>В случае необходимости нужно еще раз внимательно разобраться в материале.</w:t>
      </w:r>
    </w:p>
    <w:p w:rsidR="003B0C2A" w:rsidRPr="00A913C0" w:rsidRDefault="003B0C2A" w:rsidP="003B0C2A">
      <w:pPr>
        <w:ind w:firstLine="720"/>
        <w:jc w:val="both"/>
      </w:pPr>
      <w:r w:rsidRPr="00A913C0">
        <w:t>Иногда недостаточность усвоения того или иного вопроса выясняется только при изучении дальнейшего материала. В этом случае надо вернуться назад и повторить плохо усвоенный материал. Важный критерий усвоения теоретического материала - пройти тестирование по пройденному материалу. Однако следует помнить, что правильное решение  теста может получиться в результате применения механически заученных без понимания сущности теоретических положений.</w:t>
      </w:r>
    </w:p>
    <w:p w:rsidR="003B0C2A" w:rsidRPr="003A7A09" w:rsidRDefault="003B0C2A" w:rsidP="003B0C2A">
      <w:pPr>
        <w:jc w:val="center"/>
        <w:rPr>
          <w:i/>
          <w:color w:val="FF0000"/>
        </w:rPr>
      </w:pPr>
    </w:p>
    <w:p w:rsidR="003B0C2A" w:rsidRPr="00A913C0" w:rsidRDefault="003B0C2A" w:rsidP="003B0C2A">
      <w:pPr>
        <w:jc w:val="center"/>
      </w:pPr>
      <w:r w:rsidRPr="00A913C0">
        <w:t>Самопроверка включает:</w:t>
      </w:r>
    </w:p>
    <w:p w:rsidR="003B0C2A" w:rsidRPr="00A913C0" w:rsidRDefault="003B0C2A" w:rsidP="003B0C2A">
      <w:pPr>
        <w:jc w:val="center"/>
      </w:pPr>
    </w:p>
    <w:p w:rsidR="003B0C2A" w:rsidRPr="00A913C0" w:rsidRDefault="003B0C2A" w:rsidP="003B0C2A">
      <w:pPr>
        <w:numPr>
          <w:ilvl w:val="1"/>
          <w:numId w:val="14"/>
        </w:numPr>
        <w:ind w:left="567"/>
        <w:contextualSpacing/>
      </w:pPr>
      <w:r w:rsidRPr="00A913C0">
        <w:t>умение следить за собой: за своим поведением, речью, действиями  и поступками, понимая при этом всю меру ответственности за них;</w:t>
      </w:r>
    </w:p>
    <w:p w:rsidR="003B0C2A" w:rsidRPr="00A913C0" w:rsidRDefault="003B0C2A" w:rsidP="003B0C2A">
      <w:pPr>
        <w:numPr>
          <w:ilvl w:val="1"/>
          <w:numId w:val="14"/>
        </w:numPr>
        <w:ind w:left="567"/>
        <w:contextualSpacing/>
      </w:pPr>
      <w:r w:rsidRPr="00A913C0">
        <w:t>умение контролировать степень понимания и степень прочности   усвоения знаний и умений, познаваемых в учебном заведении, в коллективе, дома;</w:t>
      </w:r>
    </w:p>
    <w:p w:rsidR="003B0C2A" w:rsidRPr="00A913C0" w:rsidRDefault="003B0C2A" w:rsidP="003B0C2A">
      <w:pPr>
        <w:numPr>
          <w:ilvl w:val="1"/>
          <w:numId w:val="14"/>
        </w:numPr>
        <w:ind w:left="567"/>
        <w:contextualSpacing/>
      </w:pPr>
      <w:r w:rsidRPr="00A913C0">
        <w:t>умение критически оценивать результаты своей познавательной деятельности, вообще – своих действий, поступков, труда (самооценка).</w:t>
      </w:r>
    </w:p>
    <w:p w:rsidR="003B0C2A" w:rsidRPr="00A913C0" w:rsidRDefault="003B0C2A" w:rsidP="003B0C2A">
      <w:r w:rsidRPr="00A913C0">
        <w:t xml:space="preserve">      </w:t>
      </w:r>
    </w:p>
    <w:p w:rsidR="003B0C2A" w:rsidRPr="00A913C0" w:rsidRDefault="003B0C2A" w:rsidP="003B0C2A">
      <w:pPr>
        <w:ind w:firstLine="567"/>
        <w:jc w:val="both"/>
      </w:pPr>
      <w:r w:rsidRPr="00A913C0">
        <w:t>Самоконтроль учит ценить свое время, вырабатывает дисциплину труда</w:t>
      </w:r>
    </w:p>
    <w:p w:rsidR="003B0C2A" w:rsidRPr="00A913C0" w:rsidRDefault="003B0C2A" w:rsidP="003B0C2A">
      <w:pPr>
        <w:jc w:val="both"/>
      </w:pPr>
      <w:r w:rsidRPr="00A913C0">
        <w:t>(физического и умственного), позволяет вовремя заметить свои ошибки, вселяет веру в успешное использование знаний и умений на практике.</w:t>
      </w:r>
    </w:p>
    <w:p w:rsidR="003B0C2A" w:rsidRPr="00A913C0" w:rsidRDefault="003B0C2A" w:rsidP="003B0C2A">
      <w:pPr>
        <w:jc w:val="both"/>
      </w:pPr>
      <w:r w:rsidRPr="00A913C0">
        <w:t xml:space="preserve">      Самоконтроль вырабатывается и в учебной практике. Способы самоконтроля могут быть следующими:</w:t>
      </w:r>
    </w:p>
    <w:p w:rsidR="003B0C2A" w:rsidRPr="00A913C0" w:rsidRDefault="003B0C2A" w:rsidP="003B0C2A">
      <w:pPr>
        <w:numPr>
          <w:ilvl w:val="1"/>
          <w:numId w:val="15"/>
        </w:numPr>
        <w:ind w:left="142" w:firstLine="425"/>
        <w:contextualSpacing/>
        <w:jc w:val="both"/>
      </w:pPr>
      <w:proofErr w:type="spellStart"/>
      <w:r w:rsidRPr="00A913C0">
        <w:t>перечитывание</w:t>
      </w:r>
      <w:proofErr w:type="spellEnd"/>
      <w:r w:rsidRPr="00A913C0">
        <w:t xml:space="preserve"> написанного текста и сравнение его с текстом учебной книги;</w:t>
      </w:r>
    </w:p>
    <w:p w:rsidR="003B0C2A" w:rsidRPr="00A913C0" w:rsidRDefault="003B0C2A" w:rsidP="003B0C2A">
      <w:pPr>
        <w:numPr>
          <w:ilvl w:val="1"/>
          <w:numId w:val="15"/>
        </w:numPr>
        <w:ind w:left="142" w:firstLine="425"/>
        <w:contextualSpacing/>
        <w:jc w:val="both"/>
      </w:pPr>
      <w:r w:rsidRPr="00A913C0">
        <w:t xml:space="preserve">повторное </w:t>
      </w:r>
      <w:proofErr w:type="spellStart"/>
      <w:r w:rsidRPr="00A913C0">
        <w:t>перечитывание</w:t>
      </w:r>
      <w:proofErr w:type="spellEnd"/>
      <w:r w:rsidRPr="00A913C0">
        <w:t xml:space="preserve"> материала с продумыванием его по частям;</w:t>
      </w:r>
    </w:p>
    <w:p w:rsidR="003B0C2A" w:rsidRPr="00A913C0" w:rsidRDefault="003B0C2A" w:rsidP="003B0C2A">
      <w:pPr>
        <w:numPr>
          <w:ilvl w:val="1"/>
          <w:numId w:val="15"/>
        </w:numPr>
        <w:ind w:left="142" w:firstLine="425"/>
        <w:contextualSpacing/>
        <w:jc w:val="both"/>
      </w:pPr>
      <w:r w:rsidRPr="00A913C0">
        <w:t>пересказ прочитанного;</w:t>
      </w:r>
    </w:p>
    <w:p w:rsidR="003B0C2A" w:rsidRPr="00A913C0" w:rsidRDefault="003B0C2A" w:rsidP="003B0C2A">
      <w:pPr>
        <w:numPr>
          <w:ilvl w:val="1"/>
          <w:numId w:val="15"/>
        </w:numPr>
        <w:ind w:left="142" w:firstLine="425"/>
        <w:contextualSpacing/>
        <w:jc w:val="both"/>
      </w:pPr>
      <w:r w:rsidRPr="00A913C0">
        <w:t>составление плана, тезисов, формулировок ключевых положений</w:t>
      </w:r>
    </w:p>
    <w:p w:rsidR="003B0C2A" w:rsidRPr="00A913C0" w:rsidRDefault="003B0C2A" w:rsidP="003B0C2A">
      <w:pPr>
        <w:numPr>
          <w:ilvl w:val="1"/>
          <w:numId w:val="15"/>
        </w:numPr>
        <w:ind w:left="142" w:firstLine="425"/>
        <w:contextualSpacing/>
        <w:jc w:val="both"/>
      </w:pPr>
      <w:r w:rsidRPr="00A913C0">
        <w:t>текста по памяти;</w:t>
      </w:r>
    </w:p>
    <w:p w:rsidR="003B0C2A" w:rsidRPr="00A913C0" w:rsidRDefault="003B0C2A" w:rsidP="003B0C2A">
      <w:pPr>
        <w:numPr>
          <w:ilvl w:val="1"/>
          <w:numId w:val="15"/>
        </w:numPr>
        <w:ind w:left="142" w:firstLine="425"/>
        <w:contextualSpacing/>
        <w:jc w:val="both"/>
      </w:pPr>
      <w:r w:rsidRPr="00A913C0">
        <w:lastRenderedPageBreak/>
        <w:t>рассказывание с опорой на иллюстрации, опорные положения;</w:t>
      </w:r>
    </w:p>
    <w:p w:rsidR="003B0C2A" w:rsidRPr="00A913C0" w:rsidRDefault="003B0C2A" w:rsidP="003B0C2A">
      <w:pPr>
        <w:numPr>
          <w:ilvl w:val="1"/>
          <w:numId w:val="15"/>
        </w:numPr>
        <w:ind w:left="142" w:firstLine="425"/>
        <w:contextualSpacing/>
        <w:jc w:val="both"/>
      </w:pPr>
      <w:r w:rsidRPr="00A913C0">
        <w:t>участие во взаимопроверке (анализ и оценка устных ответов,            практических работ своих товарищей; дополнительные вопросы к их ответам; сочинения-рецензии и т.п.).</w:t>
      </w:r>
    </w:p>
    <w:p w:rsidR="003B0C2A" w:rsidRPr="00A913C0" w:rsidRDefault="003B0C2A" w:rsidP="003B0C2A">
      <w:pPr>
        <w:ind w:firstLine="567"/>
        <w:jc w:val="both"/>
      </w:pPr>
      <w:r w:rsidRPr="00A913C0">
        <w:t xml:space="preserve"> Самоконтроль является необходимым элементом учебного труда, прежде всего потому, что он способствует глубокому и прочному овладению знаниями.</w:t>
      </w:r>
    </w:p>
    <w:p w:rsidR="003B0C2A" w:rsidRPr="00A913C0" w:rsidRDefault="003B0C2A" w:rsidP="003B0C2A">
      <w:pPr>
        <w:ind w:firstLine="567"/>
        <w:jc w:val="both"/>
      </w:pPr>
      <w:r w:rsidRPr="00A913C0">
        <w:t xml:space="preserve">  Использование самоконтроля в учебной деятельности позволяет студенту оценивать эффективность и рациональность применяемых приемов и методов умственного труда, находить в нем допускаемые недочеты и на этой основе проводить необходимую его коррекцию.</w:t>
      </w:r>
    </w:p>
    <w:p w:rsidR="003B0C2A" w:rsidRPr="00A913C0" w:rsidRDefault="003B0C2A" w:rsidP="003B0C2A">
      <w:pPr>
        <w:ind w:firstLine="567"/>
        <w:jc w:val="both"/>
      </w:pPr>
      <w:r w:rsidRPr="00A913C0">
        <w:t xml:space="preserve"> И конечно, необходимо отметить большое воспитательное значение самоконтроля      как    оценочно-результативного    компонента   учебной деятельности. Овладение умениями самоконтроля приучает студентов к планированию учебного труда, способствует углублению их внимания, памяти и выступает как важный фактор развития познавательных способностей.</w:t>
      </w:r>
    </w:p>
    <w:p w:rsidR="003B0C2A" w:rsidRPr="003A7A09" w:rsidRDefault="003B0C2A" w:rsidP="003B0C2A">
      <w:pPr>
        <w:jc w:val="both"/>
        <w:rPr>
          <w:i/>
          <w:color w:val="FF0000"/>
        </w:rPr>
      </w:pPr>
    </w:p>
    <w:p w:rsidR="003B0C2A" w:rsidRPr="00A913C0" w:rsidRDefault="003B0C2A" w:rsidP="003B0C2A">
      <w:pPr>
        <w:ind w:firstLine="720"/>
        <w:jc w:val="center"/>
        <w:rPr>
          <w:b/>
        </w:rPr>
      </w:pPr>
      <w:r w:rsidRPr="00A913C0">
        <w:rPr>
          <w:b/>
        </w:rPr>
        <w:t>Консультации</w:t>
      </w:r>
    </w:p>
    <w:p w:rsidR="003B0C2A" w:rsidRPr="00A913C0" w:rsidRDefault="00A913C0" w:rsidP="003B0C2A">
      <w:pPr>
        <w:ind w:firstLine="720"/>
        <w:jc w:val="both"/>
      </w:pPr>
      <w:r>
        <w:t>Если в процессе самостоятельной</w:t>
      </w:r>
      <w:r w:rsidR="003B0C2A" w:rsidRPr="00A913C0">
        <w:t xml:space="preserve"> работы над изучением теоретического материала или при решении практических задач у студента возникают вопросы, разрешить которые самостоятельно не удается, необходимо обратиться к преподавателю для получения у него разъяснений или указаний. В своих вопросах студент должен четко выразить, в чем он испытывает затруднения, характер этого затруднения. За консультацией следует обращаться и в случае, если возникнут сомнения в правильности ответов на вопросы самопроверки.</w:t>
      </w:r>
    </w:p>
    <w:p w:rsidR="003B0C2A" w:rsidRPr="003A7A09" w:rsidRDefault="003B0C2A" w:rsidP="003B0C2A">
      <w:pPr>
        <w:ind w:firstLine="720"/>
        <w:jc w:val="both"/>
        <w:rPr>
          <w:b/>
          <w:i/>
          <w:color w:val="FF0000"/>
        </w:rPr>
      </w:pPr>
    </w:p>
    <w:p w:rsidR="003B0C2A" w:rsidRPr="00A913C0" w:rsidRDefault="003B0C2A" w:rsidP="003B0C2A">
      <w:pPr>
        <w:ind w:firstLine="720"/>
        <w:jc w:val="center"/>
        <w:rPr>
          <w:b/>
          <w:bCs/>
        </w:rPr>
      </w:pPr>
      <w:r w:rsidRPr="00A913C0">
        <w:rPr>
          <w:b/>
          <w:bCs/>
        </w:rPr>
        <w:t>Правила написания научных текстов</w:t>
      </w:r>
    </w:p>
    <w:p w:rsidR="003B0C2A" w:rsidRDefault="003B0C2A" w:rsidP="003B0C2A">
      <w:pPr>
        <w:ind w:firstLine="720"/>
        <w:jc w:val="center"/>
        <w:rPr>
          <w:b/>
          <w:bCs/>
        </w:rPr>
      </w:pPr>
      <w:r w:rsidRPr="00A913C0">
        <w:rPr>
          <w:b/>
          <w:bCs/>
        </w:rPr>
        <w:t>(рефератов, эссе, докладов и др. работ):</w:t>
      </w:r>
    </w:p>
    <w:p w:rsidR="00A913C0" w:rsidRPr="00A913C0" w:rsidRDefault="00A913C0" w:rsidP="003B0C2A">
      <w:pPr>
        <w:ind w:firstLine="720"/>
        <w:jc w:val="center"/>
        <w:rPr>
          <w:b/>
          <w:bCs/>
        </w:rPr>
      </w:pPr>
      <w:r>
        <w:rPr>
          <w:b/>
          <w:bCs/>
        </w:rPr>
        <w:t>В случае недобора баллов по уважительной причине студент может получить тему из таблицы пункта №4 рабочей программы для составления реферата или доклада, в зависимости от количества необходимых баллов для допуска к зачету.</w:t>
      </w:r>
    </w:p>
    <w:p w:rsidR="003B0C2A" w:rsidRPr="00A913C0" w:rsidRDefault="003B0C2A" w:rsidP="003B0C2A">
      <w:pPr>
        <w:ind w:firstLine="720"/>
        <w:jc w:val="center"/>
      </w:pPr>
    </w:p>
    <w:p w:rsidR="003B0C2A" w:rsidRPr="00A913C0" w:rsidRDefault="003B0C2A" w:rsidP="003B0C2A">
      <w:pPr>
        <w:ind w:firstLine="720"/>
        <w:jc w:val="both"/>
      </w:pPr>
      <w:r w:rsidRPr="00A913C0">
        <w:t>• Важно разобраться сначала, какова истинная цель научного текста -  это поможет студенту разумно распределить свои силы и время.</w:t>
      </w:r>
    </w:p>
    <w:p w:rsidR="003B0C2A" w:rsidRPr="00A913C0" w:rsidRDefault="003B0C2A" w:rsidP="003B0C2A">
      <w:pPr>
        <w:ind w:firstLine="720"/>
        <w:jc w:val="both"/>
      </w:pPr>
      <w:r w:rsidRPr="00A913C0">
        <w:t>• Важно разобраться, кто будет «читателем» Вашей работы.</w:t>
      </w:r>
    </w:p>
    <w:p w:rsidR="003B0C2A" w:rsidRPr="00A913C0" w:rsidRDefault="003B0C2A" w:rsidP="003B0C2A">
      <w:pPr>
        <w:ind w:firstLine="720"/>
        <w:jc w:val="both"/>
      </w:pPr>
      <w:r w:rsidRPr="00A913C0">
        <w:t xml:space="preserve">• Писать серьезные работы следует тогда, когда </w:t>
      </w:r>
      <w:r w:rsidR="00A913C0" w:rsidRPr="00A913C0">
        <w:t>есть,</w:t>
      </w:r>
      <w:r w:rsidRPr="00A913C0">
        <w:t xml:space="preserve"> о чем писать и когда есть настроение поделиться своими рассуждениями.</w:t>
      </w:r>
    </w:p>
    <w:p w:rsidR="003B0C2A" w:rsidRPr="00A913C0" w:rsidRDefault="003B0C2A" w:rsidP="003B0C2A">
      <w:pPr>
        <w:ind w:firstLine="720"/>
        <w:jc w:val="both"/>
      </w:pPr>
      <w:r w:rsidRPr="00A913C0">
        <w:t xml:space="preserve">• Как создать у себя подходящее творческое настроение для работы над научным текстом (как найти «вдохновение»)? </w:t>
      </w:r>
    </w:p>
    <w:p w:rsidR="003B0C2A" w:rsidRPr="00A913C0" w:rsidRDefault="003B0C2A" w:rsidP="003B0C2A">
      <w:pPr>
        <w:ind w:firstLine="720"/>
        <w:jc w:val="both"/>
      </w:pPr>
      <w:r w:rsidRPr="00A913C0">
        <w:t xml:space="preserve">Во-первых, должна быть идея, а для этого нужно научиться либо относиться к разным явлениям и фактам несколько критически (своя идея – как иная точка зрения), либо научиться увлекаться какими-то известными идеями, которые нуждаются в доработке (идея – как оптимистическая позиция и направленность на дальнейшее совершенствование уже известного). </w:t>
      </w:r>
    </w:p>
    <w:p w:rsidR="003B0C2A" w:rsidRPr="00A913C0" w:rsidRDefault="003B0C2A" w:rsidP="003B0C2A">
      <w:pPr>
        <w:ind w:firstLine="720"/>
        <w:jc w:val="both"/>
      </w:pPr>
      <w:r w:rsidRPr="00A913C0">
        <w:t xml:space="preserve">Во-вторых, важно уметь отвлекаться от окружающей суеты (многие талантливые люди просто «пропадают» в этой суете), для чего важно уметь выделять важнейшие приоритеты в своей учебно-исследовательской деятельности. </w:t>
      </w:r>
    </w:p>
    <w:p w:rsidR="003B0C2A" w:rsidRPr="00A913C0" w:rsidRDefault="003B0C2A" w:rsidP="003B0C2A">
      <w:pPr>
        <w:ind w:firstLine="720"/>
        <w:jc w:val="both"/>
      </w:pPr>
      <w:r w:rsidRPr="00A913C0">
        <w:lastRenderedPageBreak/>
        <w:t>В-третьих, научиться организовывать свое время, ведь, как известно, свободное (от всяких глупостей) время – важнейшее условие настоящего творчества, для него наконец-то появляется время. Иногда именно на организацию такого времени уходит немалая часть сил и талантов.</w:t>
      </w:r>
    </w:p>
    <w:p w:rsidR="003B0C2A" w:rsidRPr="00A913C0" w:rsidRDefault="003B0C2A" w:rsidP="003B0C2A">
      <w:pPr>
        <w:ind w:firstLine="720"/>
        <w:jc w:val="both"/>
      </w:pPr>
      <w:r w:rsidRPr="00A913C0">
        <w:t xml:space="preserve">Писать следует ясно и понятно, основные положения формулировать четко и недвусмысленно (чтобы и самому понятно было), а также стремясь структурировать свой текст. Каждый раз надо представлять, что ваш текст будет кто-то читать и ему захочется сориентироваться в нем, быстро находить ответы на интересующие вопросы (заодно представьте себя на месте такого человека). </w:t>
      </w:r>
    </w:p>
    <w:p w:rsidR="003B0C2A" w:rsidRPr="00A913C0" w:rsidRDefault="003B0C2A" w:rsidP="003B0C2A">
      <w:pPr>
        <w:ind w:firstLine="720"/>
        <w:jc w:val="both"/>
      </w:pPr>
      <w:r w:rsidRPr="00A913C0">
        <w:t>Объем текста и различные оформительские требования во многом зависят от принятых в учебном заведении порядков.</w:t>
      </w:r>
      <w:bookmarkStart w:id="7" w:name="_Toc87884424"/>
    </w:p>
    <w:p w:rsidR="003B0C2A" w:rsidRPr="00A913C0" w:rsidRDefault="003B0C2A" w:rsidP="003B0C2A">
      <w:pPr>
        <w:shd w:val="clear" w:color="auto" w:fill="FFFFFF"/>
        <w:ind w:firstLine="567"/>
        <w:jc w:val="center"/>
        <w:rPr>
          <w:b/>
          <w:bCs/>
        </w:rPr>
      </w:pPr>
      <w:r w:rsidRPr="00A913C0">
        <w:rPr>
          <w:b/>
          <w:bCs/>
        </w:rPr>
        <w:t xml:space="preserve">РЕФЕРАТ </w:t>
      </w:r>
    </w:p>
    <w:p w:rsidR="003B0C2A" w:rsidRPr="00A913C0" w:rsidRDefault="003B0C2A" w:rsidP="003B0C2A">
      <w:pPr>
        <w:ind w:firstLine="567"/>
        <w:jc w:val="both"/>
        <w:textAlignment w:val="baseline"/>
      </w:pPr>
      <w:r w:rsidRPr="00A913C0">
        <w:rPr>
          <w:b/>
          <w:bCs/>
          <w:bdr w:val="none" w:sz="0" w:space="0" w:color="auto" w:frame="1"/>
        </w:rPr>
        <w:t>Реферат</w:t>
      </w:r>
      <w:r w:rsidRPr="00A913C0">
        <w:t> – слово латинское, по-русски дословно переводится как написание сообщения или публичного доклада. Чаще всего это слово употребляется для определения последовательного, убедительного и краткого изложения или написания сущности какого-либо вопроса или темы научно-практического характера.</w:t>
      </w:r>
    </w:p>
    <w:p w:rsidR="003B0C2A" w:rsidRPr="00A913C0" w:rsidRDefault="003B0C2A" w:rsidP="003B0C2A">
      <w:pPr>
        <w:ind w:firstLine="567"/>
        <w:jc w:val="both"/>
        <w:textAlignment w:val="baseline"/>
      </w:pPr>
      <w:r w:rsidRPr="00A913C0">
        <w:t>Изложение или описание сущности научной работы, выполненной самим автором, называется авторефератом. Например, автореферат диссертации на соискание научной степени кандидата или доктора наук. Автореферат – это последовательное и краткое изложение работы самого автора.</w:t>
      </w:r>
    </w:p>
    <w:p w:rsidR="003B0C2A" w:rsidRPr="00A913C0" w:rsidRDefault="003B0C2A" w:rsidP="003B0C2A">
      <w:pPr>
        <w:ind w:firstLine="567"/>
        <w:jc w:val="both"/>
        <w:textAlignment w:val="baseline"/>
      </w:pPr>
      <w:r w:rsidRPr="00A913C0">
        <w:t> </w:t>
      </w:r>
      <w:r w:rsidRPr="00A913C0">
        <w:rPr>
          <w:b/>
          <w:bCs/>
          <w:bdr w:val="none" w:sz="0" w:space="0" w:color="auto" w:frame="1"/>
        </w:rPr>
        <w:t>Написание реферата подразделяется на два периода:</w:t>
      </w:r>
    </w:p>
    <w:p w:rsidR="003B0C2A" w:rsidRPr="00A913C0" w:rsidRDefault="003B0C2A" w:rsidP="003B0C2A">
      <w:pPr>
        <w:numPr>
          <w:ilvl w:val="0"/>
          <w:numId w:val="11"/>
        </w:numPr>
        <w:tabs>
          <w:tab w:val="left" w:pos="1560"/>
        </w:tabs>
        <w:ind w:firstLine="567"/>
        <w:jc w:val="both"/>
      </w:pPr>
      <w:r w:rsidRPr="00A913C0">
        <w:t>период подготовки реферата.</w:t>
      </w:r>
    </w:p>
    <w:p w:rsidR="003B0C2A" w:rsidRPr="00A913C0" w:rsidRDefault="003B0C2A" w:rsidP="003B0C2A">
      <w:pPr>
        <w:numPr>
          <w:ilvl w:val="0"/>
          <w:numId w:val="11"/>
        </w:numPr>
        <w:tabs>
          <w:tab w:val="left" w:pos="1560"/>
        </w:tabs>
        <w:ind w:firstLine="567"/>
        <w:jc w:val="both"/>
      </w:pPr>
      <w:r w:rsidRPr="00A913C0">
        <w:t>период работа над текстом и оформлением реферата</w:t>
      </w:r>
    </w:p>
    <w:p w:rsidR="003B0C2A" w:rsidRPr="00A913C0" w:rsidRDefault="003B0C2A" w:rsidP="003B0C2A">
      <w:pPr>
        <w:tabs>
          <w:tab w:val="left" w:pos="1560"/>
        </w:tabs>
        <w:ind w:left="360"/>
        <w:jc w:val="both"/>
      </w:pPr>
      <w:r w:rsidRPr="00A913C0">
        <w:t>Период подготовки реферата, складывается из следующих этапов:</w:t>
      </w:r>
    </w:p>
    <w:p w:rsidR="003B0C2A" w:rsidRPr="00A913C0" w:rsidRDefault="003B0C2A" w:rsidP="003B0C2A">
      <w:pPr>
        <w:ind w:firstLine="567"/>
        <w:jc w:val="both"/>
        <w:textAlignment w:val="baseline"/>
      </w:pPr>
      <w:r w:rsidRPr="00A913C0">
        <w:t> 1.1. Этап – предварительная подготовка. Она выражается в уточнении названия реферата. Название должно быть кратким и выразительным.</w:t>
      </w:r>
    </w:p>
    <w:p w:rsidR="003B0C2A" w:rsidRPr="00A913C0" w:rsidRDefault="003B0C2A" w:rsidP="003B0C2A">
      <w:pPr>
        <w:ind w:firstLine="567"/>
        <w:jc w:val="both"/>
        <w:textAlignment w:val="baseline"/>
      </w:pPr>
      <w:r w:rsidRPr="00A913C0">
        <w:t>1.2. Этап – библиографическая работа. Сюда же входит работа со справочным изданиями, библиографическими указателями и справочниками, энциклопедиями и различного рода обозрениями, просмотр газет, журналов и других работ.</w:t>
      </w:r>
    </w:p>
    <w:p w:rsidR="003B0C2A" w:rsidRPr="00A913C0" w:rsidRDefault="003B0C2A" w:rsidP="003B0C2A">
      <w:pPr>
        <w:ind w:firstLine="567"/>
        <w:jc w:val="both"/>
        <w:textAlignment w:val="baseline"/>
      </w:pPr>
      <w:r w:rsidRPr="00A913C0">
        <w:t>1.3. Этап – первичная работа с книгами, журналами, газетными статьями и прочим информационным материалом.</w:t>
      </w:r>
    </w:p>
    <w:p w:rsidR="003B0C2A" w:rsidRPr="00A913C0" w:rsidRDefault="003B0C2A" w:rsidP="003B0C2A">
      <w:pPr>
        <w:ind w:firstLine="567"/>
        <w:jc w:val="both"/>
        <w:textAlignment w:val="baseline"/>
      </w:pPr>
      <w:r w:rsidRPr="00A913C0">
        <w:t xml:space="preserve">Первичная работа заключается в просмотре названий, оглавлений, вводных разделов, заключений и выводов работ, а также в просмотре таблиц, схем и рисунков. Сюда же входит регистрация и отбор литературы, необходимой для написания реферата. Существует карточный и тетрадный способы регистрации и отбора литературы для написания реферата. Лучше </w:t>
      </w:r>
      <w:proofErr w:type="gramStart"/>
      <w:r w:rsidRPr="00A913C0">
        <w:t>карточный</w:t>
      </w:r>
      <w:proofErr w:type="gramEnd"/>
      <w:r w:rsidRPr="00A913C0">
        <w:t xml:space="preserve"> – карточки при необходимости  можно систематизировать, что и делается почти всеми при написании реферата.</w:t>
      </w:r>
    </w:p>
    <w:p w:rsidR="003B0C2A" w:rsidRPr="00A913C0" w:rsidRDefault="003B0C2A" w:rsidP="003B0C2A">
      <w:pPr>
        <w:ind w:firstLine="567"/>
        <w:jc w:val="both"/>
        <w:textAlignment w:val="baseline"/>
      </w:pPr>
      <w:r w:rsidRPr="00A913C0">
        <w:t xml:space="preserve">1.4. Этап – сплошное  и выборочное чтение, а также изучение литературы и ее обработка, т.е. записывание. </w:t>
      </w:r>
    </w:p>
    <w:p w:rsidR="003B0C2A" w:rsidRPr="00A913C0" w:rsidRDefault="003B0C2A" w:rsidP="003B0C2A">
      <w:pPr>
        <w:ind w:firstLine="567"/>
        <w:jc w:val="both"/>
        <w:textAlignment w:val="baseline"/>
      </w:pPr>
      <w:r w:rsidRPr="00A913C0">
        <w:t>Для составления реферата применяется три вида записей: 1 – конспект, 2 – аннотация, 3 – цитата.</w:t>
      </w:r>
    </w:p>
    <w:p w:rsidR="003B0C2A" w:rsidRPr="00A913C0" w:rsidRDefault="003B0C2A" w:rsidP="003B0C2A">
      <w:pPr>
        <w:ind w:firstLine="567"/>
        <w:jc w:val="both"/>
        <w:textAlignment w:val="baseline"/>
      </w:pPr>
      <w:r w:rsidRPr="00A913C0">
        <w:rPr>
          <w:b/>
          <w:bCs/>
          <w:bdr w:val="none" w:sz="0" w:space="0" w:color="auto" w:frame="1"/>
        </w:rPr>
        <w:t>Конспект</w:t>
      </w:r>
      <w:r w:rsidRPr="00A913C0">
        <w:t> – это краткое или подробное переработанное автором письменное изложение какой-либо работы: сочинения, лекции, доклада, или одного первоисточника. Очень важно выделять в конспекте общие положения, заголовки, теоремы и формулы. Текст такой копии и называется конспектом, а процесс его написания – конспектированием.</w:t>
      </w:r>
    </w:p>
    <w:p w:rsidR="003B0C2A" w:rsidRPr="00A913C0" w:rsidRDefault="003B0C2A" w:rsidP="003B0C2A">
      <w:pPr>
        <w:ind w:firstLine="567"/>
        <w:jc w:val="both"/>
        <w:textAlignment w:val="baseline"/>
      </w:pPr>
      <w:r w:rsidRPr="00A913C0">
        <w:lastRenderedPageBreak/>
        <w:t>Следует отметить, что написание объемного и подробного конспекта требует от автора способности  к творческой деятельности. В подробном конспекте аврору приходится делать соответствующие пояснения, приводить примеры, составлять план и коротко отвечать на вопросы плана, т.е. записывать тезисы (см. ниже).</w:t>
      </w:r>
    </w:p>
    <w:p w:rsidR="003B0C2A" w:rsidRPr="00A913C0" w:rsidRDefault="003B0C2A" w:rsidP="003B0C2A">
      <w:pPr>
        <w:ind w:firstLine="567"/>
        <w:jc w:val="both"/>
        <w:textAlignment w:val="baseline"/>
      </w:pPr>
      <w:r w:rsidRPr="00A913C0">
        <w:rPr>
          <w:b/>
          <w:bCs/>
          <w:bdr w:val="none" w:sz="0" w:space="0" w:color="auto" w:frame="1"/>
        </w:rPr>
        <w:t>Аннотация</w:t>
      </w:r>
      <w:r w:rsidRPr="00A913C0">
        <w:t> – это краткое изложение основной сути, содержания какой- либо статьи, сочинения, работы с обязательной характеристикой их направленности, ценности, назначения. Обычно в аннотации пишется краткое заключение и выводы работы. Аннотация пишется на обратной стороне карточки, на которой эта работа зарегистрирована. Аннотация является основным и обязательным видом записи при изучении литературы.</w:t>
      </w:r>
    </w:p>
    <w:p w:rsidR="003B0C2A" w:rsidRPr="00A913C0" w:rsidRDefault="003B0C2A" w:rsidP="003B0C2A">
      <w:pPr>
        <w:ind w:firstLine="567"/>
        <w:jc w:val="both"/>
        <w:textAlignment w:val="baseline"/>
      </w:pPr>
      <w:r w:rsidRPr="00A913C0">
        <w:rPr>
          <w:b/>
          <w:bCs/>
          <w:bdr w:val="none" w:sz="0" w:space="0" w:color="auto" w:frame="1"/>
        </w:rPr>
        <w:t>Цитата</w:t>
      </w:r>
      <w:r w:rsidRPr="00A913C0">
        <w:t> – это дословная выдержка из текста, изречение автора, которое приводится для подтверждения некоторых фактов и соображений. Под цитатой обязательно указывается фамилия автора.</w:t>
      </w:r>
    </w:p>
    <w:p w:rsidR="003B0C2A" w:rsidRPr="00A913C0" w:rsidRDefault="003B0C2A" w:rsidP="003B0C2A">
      <w:pPr>
        <w:ind w:firstLine="567"/>
        <w:jc w:val="both"/>
        <w:textAlignment w:val="baseline"/>
      </w:pPr>
      <w:r w:rsidRPr="00A913C0">
        <w:t>1.5. Этап – заключительная работа периода подготовки. Он сводится главным образом к составлению плана написания реферата в соответствии с подобранным  и изученным материалом. Только после составления плана и накопления достаточного количества данных приступают к написанию и оформлению реферата.</w:t>
      </w:r>
    </w:p>
    <w:p w:rsidR="003B0C2A" w:rsidRPr="00A913C0" w:rsidRDefault="003B0C2A" w:rsidP="003B0C2A">
      <w:pPr>
        <w:ind w:firstLine="567"/>
        <w:jc w:val="both"/>
        <w:textAlignment w:val="baseline"/>
      </w:pPr>
      <w:r w:rsidRPr="00A913C0">
        <w:t> 2 период – написание и оформление реферата.</w:t>
      </w:r>
    </w:p>
    <w:p w:rsidR="003B0C2A" w:rsidRPr="00A913C0" w:rsidRDefault="003B0C2A" w:rsidP="003B0C2A">
      <w:pPr>
        <w:ind w:firstLine="567"/>
        <w:jc w:val="both"/>
        <w:textAlignment w:val="baseline"/>
      </w:pPr>
      <w:r w:rsidRPr="00A913C0">
        <w:t>Он в свою очередь подразделяется на следующие этапы:</w:t>
      </w:r>
    </w:p>
    <w:p w:rsidR="003B0C2A" w:rsidRPr="00A913C0" w:rsidRDefault="003B0C2A" w:rsidP="003B0C2A">
      <w:pPr>
        <w:ind w:firstLine="567"/>
        <w:jc w:val="both"/>
        <w:textAlignment w:val="baseline"/>
      </w:pPr>
      <w:r w:rsidRPr="00A913C0">
        <w:t xml:space="preserve"> 2.1  Написание и оформление титульного листа, на котором обязательно пишется тема реферата, а также название института (организации), год издания, фамилия автора и руководителя и другие данные. </w:t>
      </w:r>
    </w:p>
    <w:p w:rsidR="003B0C2A" w:rsidRPr="00A913C0" w:rsidRDefault="003B0C2A" w:rsidP="003B0C2A">
      <w:pPr>
        <w:ind w:firstLine="567"/>
        <w:jc w:val="both"/>
        <w:textAlignment w:val="baseline"/>
      </w:pPr>
      <w:r w:rsidRPr="00A913C0">
        <w:t>2.2  Введение в этой части пишется значимость темы, цели и задачи реферата.</w:t>
      </w:r>
    </w:p>
    <w:p w:rsidR="003B0C2A" w:rsidRPr="00A913C0" w:rsidRDefault="003B0C2A" w:rsidP="003B0C2A">
      <w:pPr>
        <w:ind w:firstLine="567"/>
        <w:jc w:val="both"/>
        <w:textAlignment w:val="baseline"/>
      </w:pPr>
      <w:r w:rsidRPr="00A913C0">
        <w:t>2.3 Литературный обзор является специальной частью реферата, в которой приводятся все собранные автором литературные данные, показывается степень изученности затронутой темы, излагаются предварительные ответы на вопросы и задачи, поставленные в первой части или введении реферата.</w:t>
      </w:r>
    </w:p>
    <w:p w:rsidR="003B0C2A" w:rsidRPr="00A913C0" w:rsidRDefault="003B0C2A" w:rsidP="003B0C2A">
      <w:pPr>
        <w:ind w:firstLine="567"/>
        <w:jc w:val="both"/>
        <w:textAlignment w:val="baseline"/>
      </w:pPr>
      <w:r w:rsidRPr="00A913C0">
        <w:t xml:space="preserve">2.4.Собственные исследования включают все данные, полученные в результате опытов. Собственные исследования излагаются с применением схем, таблиц, </w:t>
      </w:r>
      <w:proofErr w:type="spellStart"/>
      <w:r w:rsidRPr="00A913C0">
        <w:t>гравфиков</w:t>
      </w:r>
      <w:proofErr w:type="spellEnd"/>
      <w:r w:rsidRPr="00A913C0">
        <w:t>, рисунков, фотографий.</w:t>
      </w:r>
    </w:p>
    <w:p w:rsidR="003B0C2A" w:rsidRPr="00A913C0" w:rsidRDefault="003B0C2A" w:rsidP="003B0C2A">
      <w:pPr>
        <w:ind w:firstLine="567"/>
        <w:jc w:val="both"/>
        <w:textAlignment w:val="baseline"/>
      </w:pPr>
      <w:r w:rsidRPr="00A913C0">
        <w:t>2.5. Анализ литературных и экспериментальных данных приводится путем сопоставления положений и фактов, приводимых в реферате в литературном обзоре и собственных исследованиях.</w:t>
      </w:r>
    </w:p>
    <w:p w:rsidR="003B0C2A" w:rsidRPr="00A913C0" w:rsidRDefault="003B0C2A" w:rsidP="003B0C2A">
      <w:pPr>
        <w:ind w:firstLine="567"/>
        <w:jc w:val="both"/>
        <w:textAlignment w:val="baseline"/>
      </w:pPr>
      <w:r w:rsidRPr="00A913C0">
        <w:t>2.6. Обобщение. В этой части обобщаются литературные данные и результаты собственных исследований, Обобщение делается в виде заключения, выводов, тезисов.</w:t>
      </w:r>
    </w:p>
    <w:p w:rsidR="003B0C2A" w:rsidRPr="00A913C0" w:rsidRDefault="003B0C2A" w:rsidP="003B0C2A">
      <w:pPr>
        <w:ind w:firstLine="567"/>
        <w:jc w:val="both"/>
        <w:textAlignment w:val="baseline"/>
      </w:pPr>
      <w:r w:rsidRPr="00A913C0">
        <w:rPr>
          <w:b/>
          <w:bCs/>
          <w:bdr w:val="none" w:sz="0" w:space="0" w:color="auto" w:frame="1"/>
        </w:rPr>
        <w:t>Заключение </w:t>
      </w:r>
      <w:r w:rsidRPr="00A913C0">
        <w:t> - это краткое обобщение основных достоверных данных и фактов.</w:t>
      </w:r>
    </w:p>
    <w:p w:rsidR="003B0C2A" w:rsidRPr="00A913C0" w:rsidRDefault="003B0C2A" w:rsidP="003B0C2A">
      <w:pPr>
        <w:ind w:firstLine="567"/>
        <w:jc w:val="both"/>
        <w:textAlignment w:val="baseline"/>
      </w:pPr>
      <w:r w:rsidRPr="00A913C0">
        <w:rPr>
          <w:b/>
          <w:bCs/>
          <w:bdr w:val="none" w:sz="0" w:space="0" w:color="auto" w:frame="1"/>
        </w:rPr>
        <w:t>Выводы</w:t>
      </w:r>
      <w:r w:rsidRPr="00A913C0">
        <w:t> – это обобщение каждого достоверного факта в отдельности, когда фактов много. Выводы должны быть предельно краткими и четкими ответами на задачи реферата</w:t>
      </w:r>
    </w:p>
    <w:p w:rsidR="003B0C2A" w:rsidRPr="00A913C0" w:rsidRDefault="003B0C2A" w:rsidP="003B0C2A">
      <w:pPr>
        <w:ind w:firstLine="567"/>
        <w:jc w:val="both"/>
        <w:textAlignment w:val="baseline"/>
      </w:pPr>
      <w:r w:rsidRPr="00A913C0">
        <w:rPr>
          <w:b/>
          <w:bCs/>
          <w:bdr w:val="none" w:sz="0" w:space="0" w:color="auto" w:frame="1"/>
        </w:rPr>
        <w:t>Тезисы</w:t>
      </w:r>
      <w:r w:rsidRPr="00A913C0">
        <w:t> – представляют собой краткие или развернутые выводы с вводной, поясняющей, обосновывающей и заключительной частями работы. Тезисы включают изложение основных положений всей научной работы от начала до конца.</w:t>
      </w:r>
    </w:p>
    <w:p w:rsidR="003B0C2A" w:rsidRPr="00A913C0" w:rsidRDefault="003B0C2A" w:rsidP="003B0C2A">
      <w:pPr>
        <w:ind w:firstLine="567"/>
        <w:jc w:val="both"/>
        <w:textAlignment w:val="baseline"/>
      </w:pPr>
      <w:r w:rsidRPr="00A913C0">
        <w:t>2.7.Рекомендации или практические предложения. Пишутся в том случае, когда изложенные в реферате положения могут быть использоваться слушателями или читателями реферата в своей жизни и практической деятельности.</w:t>
      </w:r>
    </w:p>
    <w:p w:rsidR="003B0C2A" w:rsidRPr="00A913C0" w:rsidRDefault="003B0C2A" w:rsidP="003B0C2A">
      <w:pPr>
        <w:ind w:firstLine="567"/>
        <w:jc w:val="both"/>
        <w:textAlignment w:val="baseline"/>
      </w:pPr>
      <w:r w:rsidRPr="00A913C0">
        <w:t xml:space="preserve">2.8. Список использованной литературы. Это один из важных элементов реферата, позволяющий проверить автора и помогающий отыскать основную литературу, в которой </w:t>
      </w:r>
      <w:r w:rsidRPr="00A913C0">
        <w:lastRenderedPageBreak/>
        <w:t>можно получить ответы на интересующие вопросы, если эти вопросы не раскрыты в реферате, но интересуют читателя.</w:t>
      </w:r>
    </w:p>
    <w:p w:rsidR="003B0C2A" w:rsidRPr="00A913C0" w:rsidRDefault="003B0C2A" w:rsidP="003B0C2A">
      <w:pPr>
        <w:ind w:firstLine="567"/>
        <w:jc w:val="both"/>
        <w:textAlignment w:val="baseline"/>
      </w:pPr>
      <w:r w:rsidRPr="00A913C0">
        <w:t>Существуют следующий порядок регистрации и оформления литературы: указываются фамилия и инициалы автора, название книги или статьи, номер тома или выпуска, год и место издания, страницы.</w:t>
      </w:r>
    </w:p>
    <w:p w:rsidR="003B0C2A" w:rsidRPr="00A913C0" w:rsidRDefault="003B0C2A" w:rsidP="003B0C2A">
      <w:pPr>
        <w:ind w:firstLine="567"/>
        <w:jc w:val="both"/>
        <w:textAlignment w:val="baseline"/>
      </w:pPr>
      <w:r w:rsidRPr="00A913C0">
        <w:t>Год издания пишут за фамилией и инициалами автора. Оглавление или содержание в рефератах указывается не всегда.</w:t>
      </w:r>
    </w:p>
    <w:p w:rsidR="003B0C2A" w:rsidRPr="00A913C0" w:rsidRDefault="003B0C2A" w:rsidP="003B0C2A">
      <w:pPr>
        <w:tabs>
          <w:tab w:val="num" w:pos="0"/>
        </w:tabs>
        <w:ind w:firstLine="567"/>
        <w:jc w:val="both"/>
      </w:pPr>
    </w:p>
    <w:p w:rsidR="003B0C2A" w:rsidRPr="00A913C0" w:rsidRDefault="003B0C2A" w:rsidP="003B0C2A">
      <w:pPr>
        <w:ind w:firstLine="720"/>
        <w:jc w:val="center"/>
        <w:rPr>
          <w:b/>
          <w:bCs/>
        </w:rPr>
      </w:pPr>
      <w:r w:rsidRPr="00A913C0">
        <w:rPr>
          <w:b/>
          <w:bCs/>
        </w:rPr>
        <w:t xml:space="preserve">ДОКЛАД </w:t>
      </w:r>
    </w:p>
    <w:p w:rsidR="003B0C2A" w:rsidRPr="00A913C0" w:rsidRDefault="003B0C2A" w:rsidP="003B0C2A">
      <w:pPr>
        <w:ind w:firstLine="720"/>
        <w:jc w:val="center"/>
        <w:rPr>
          <w:b/>
          <w:bCs/>
        </w:rPr>
      </w:pPr>
    </w:p>
    <w:p w:rsidR="003B0C2A" w:rsidRPr="00A913C0" w:rsidRDefault="003B0C2A" w:rsidP="003B0C2A">
      <w:pPr>
        <w:shd w:val="clear" w:color="auto" w:fill="FFFFFF"/>
        <w:ind w:firstLine="567"/>
        <w:jc w:val="both"/>
      </w:pPr>
      <w:r w:rsidRPr="00A913C0">
        <w:t>Цель доклада зависит от целей обобщения материала, который будет содержаться в докладе.</w:t>
      </w:r>
    </w:p>
    <w:p w:rsidR="003B0C2A" w:rsidRPr="00A913C0" w:rsidRDefault="003B0C2A" w:rsidP="003B0C2A">
      <w:pPr>
        <w:shd w:val="clear" w:color="auto" w:fill="FFFFFF"/>
        <w:ind w:firstLine="567"/>
        <w:jc w:val="both"/>
      </w:pPr>
      <w:r w:rsidRPr="00A913C0">
        <w:t>Из цели доклада можно выделить несколько основных задач, которые будут сформированы исходя из полного и разностороннего раскрытия темы в докладе. Обычно выделяют от трех до шести-семи основных задач. Решение этих задач (освещение вопросов, которые включаются в эту тему) может быть решено в строгой последовательности, однако в некоторых случаях возможны варианты последовательности таких задач.</w:t>
      </w:r>
    </w:p>
    <w:p w:rsidR="003B0C2A" w:rsidRPr="00A913C0" w:rsidRDefault="003B0C2A" w:rsidP="003B0C2A">
      <w:pPr>
        <w:shd w:val="clear" w:color="auto" w:fill="FFFFFF"/>
        <w:ind w:firstLine="567"/>
        <w:jc w:val="both"/>
      </w:pPr>
      <w:r w:rsidRPr="00A913C0">
        <w:t>Для доклада необходимо четко представлять, что есть предмет и объект доклада. Объект доклада – рассматриваемое явление или физический объект. Предмет доклада – исследуемое отношение, которое связано с данным объектом. Понимание объекта и предмета доклада необходимо для разностороннего раскрытия темы и исключения смешения материала с материалом, касающемся других объектов и предметов, которые не связаны с основной темой, или не важны для раскрытия данной темы.</w:t>
      </w:r>
    </w:p>
    <w:p w:rsidR="003B0C2A" w:rsidRPr="00A913C0" w:rsidRDefault="003B0C2A" w:rsidP="003B0C2A">
      <w:pPr>
        <w:shd w:val="clear" w:color="auto" w:fill="FFFFFF"/>
        <w:ind w:firstLine="567"/>
        <w:jc w:val="both"/>
      </w:pPr>
      <w:r w:rsidRPr="00A913C0">
        <w:t>После уяснения цели и задач доклада необходимо сформировать план. Этот план определяет основные разделы доклада (пункты) в зависимости от поставленных задач.</w:t>
      </w:r>
    </w:p>
    <w:p w:rsidR="003B0C2A" w:rsidRPr="00A913C0" w:rsidRDefault="003B0C2A" w:rsidP="003B0C2A">
      <w:pPr>
        <w:shd w:val="clear" w:color="auto" w:fill="FFFFFF"/>
        <w:ind w:firstLine="567"/>
        <w:jc w:val="both"/>
      </w:pPr>
      <w:r w:rsidRPr="00A913C0">
        <w:t>Материал для доклада необходимо подбирать, обращая особое внимание на следующие его характеристики:</w:t>
      </w:r>
    </w:p>
    <w:p w:rsidR="003B0C2A" w:rsidRPr="00A913C0" w:rsidRDefault="003B0C2A" w:rsidP="003B0C2A">
      <w:pPr>
        <w:shd w:val="clear" w:color="auto" w:fill="FFFFFF"/>
        <w:ind w:firstLine="567"/>
        <w:jc w:val="both"/>
      </w:pPr>
      <w:r w:rsidRPr="00A913C0">
        <w:t>- отношение к теме исследования;</w:t>
      </w:r>
    </w:p>
    <w:p w:rsidR="003B0C2A" w:rsidRPr="00A913C0" w:rsidRDefault="003B0C2A" w:rsidP="003B0C2A">
      <w:pPr>
        <w:shd w:val="clear" w:color="auto" w:fill="FFFFFF"/>
        <w:ind w:firstLine="567"/>
        <w:jc w:val="both"/>
      </w:pPr>
      <w:r w:rsidRPr="00A913C0">
        <w:t>- компетентность автора материала;</w:t>
      </w:r>
    </w:p>
    <w:p w:rsidR="003B0C2A" w:rsidRPr="00A913C0" w:rsidRDefault="003B0C2A" w:rsidP="003B0C2A">
      <w:pPr>
        <w:shd w:val="clear" w:color="auto" w:fill="FFFFFF"/>
        <w:ind w:firstLine="567"/>
        <w:jc w:val="both"/>
      </w:pPr>
      <w:r w:rsidRPr="00A913C0">
        <w:t>- конкретизация и подробность;</w:t>
      </w:r>
    </w:p>
    <w:p w:rsidR="003B0C2A" w:rsidRPr="00A913C0" w:rsidRDefault="003B0C2A" w:rsidP="003B0C2A">
      <w:pPr>
        <w:shd w:val="clear" w:color="auto" w:fill="FFFFFF"/>
        <w:ind w:firstLine="567"/>
        <w:jc w:val="both"/>
      </w:pPr>
      <w:r w:rsidRPr="00A913C0">
        <w:t>- новизна;</w:t>
      </w:r>
    </w:p>
    <w:p w:rsidR="003B0C2A" w:rsidRPr="00A913C0" w:rsidRDefault="003B0C2A" w:rsidP="003B0C2A">
      <w:pPr>
        <w:shd w:val="clear" w:color="auto" w:fill="FFFFFF"/>
        <w:ind w:firstLine="567"/>
        <w:jc w:val="both"/>
      </w:pPr>
      <w:r w:rsidRPr="00A913C0">
        <w:t>- научность и объективность;</w:t>
      </w:r>
    </w:p>
    <w:p w:rsidR="003B0C2A" w:rsidRPr="00A913C0" w:rsidRDefault="003B0C2A" w:rsidP="003B0C2A">
      <w:pPr>
        <w:shd w:val="clear" w:color="auto" w:fill="FFFFFF"/>
        <w:ind w:firstLine="567"/>
        <w:jc w:val="both"/>
      </w:pPr>
      <w:r w:rsidRPr="00A913C0">
        <w:t>- значение для исследования.</w:t>
      </w:r>
    </w:p>
    <w:p w:rsidR="003B0C2A" w:rsidRPr="00A913C0" w:rsidRDefault="003B0C2A" w:rsidP="003B0C2A">
      <w:pPr>
        <w:shd w:val="clear" w:color="auto" w:fill="FFFFFF"/>
        <w:ind w:firstLine="567"/>
        <w:jc w:val="both"/>
      </w:pPr>
      <w:r w:rsidRPr="00A913C0">
        <w:t>Источник материала: периодические издания, научная литература, материала научных конференций, Интернет- ресурсы. При выборе, например, периодического издания для поиска материала необходимо учитывать общую направленность такого издания, целевую аудиторию. При использовании Интернет- источников важно иметь ввиду, что в них материал может быть ошибочным или неполным, так как глобальная сеть доступна для большого количества пользователей и их квалификация также может различаться. При подборе литературных источников важен год издания, основные цели такого издания. Целевая аудитория и цели книга обычно находятся в введении.</w:t>
      </w:r>
    </w:p>
    <w:p w:rsidR="003B0C2A" w:rsidRPr="00A913C0" w:rsidRDefault="003B0C2A" w:rsidP="003B0C2A">
      <w:pPr>
        <w:shd w:val="clear" w:color="auto" w:fill="FFFFFF"/>
        <w:ind w:firstLine="567"/>
        <w:jc w:val="both"/>
      </w:pPr>
      <w:r w:rsidRPr="00A913C0">
        <w:t>При изложении материала нужно плавно переходить от одного вопроса к следующему, желательно обобщать материал каждого пункта (раздела) доклада используя таки слова, как «таким образом», «итак», «необходимо подчеркнуть» и т.п. Такие обобщения гарантируют правильное и полное восприятие материала аудиторией. </w:t>
      </w:r>
    </w:p>
    <w:p w:rsidR="003B0C2A" w:rsidRPr="00A913C0" w:rsidRDefault="003B0C2A" w:rsidP="003B0C2A">
      <w:pPr>
        <w:shd w:val="clear" w:color="auto" w:fill="FFFFFF"/>
        <w:ind w:firstLine="567"/>
        <w:jc w:val="both"/>
      </w:pPr>
      <w:r w:rsidRPr="00A913C0">
        <w:lastRenderedPageBreak/>
        <w:t>Если в материале используются цитаты или определения других авторов, то необходимо ссылаться на таких авторов. </w:t>
      </w:r>
    </w:p>
    <w:p w:rsidR="003B0C2A" w:rsidRPr="00A913C0" w:rsidRDefault="003B0C2A" w:rsidP="003B0C2A">
      <w:pPr>
        <w:shd w:val="clear" w:color="auto" w:fill="FFFFFF"/>
        <w:ind w:firstLine="567"/>
        <w:jc w:val="both"/>
      </w:pPr>
      <w:r w:rsidRPr="00A913C0">
        <w:t>В конце доклада, должен быть краткий вывод, который показывает, насколько цель доклада была выполнена. В выводе (заключении) должны быть отражены все задачи и степень их выполнения.</w:t>
      </w:r>
    </w:p>
    <w:p w:rsidR="003B0C2A" w:rsidRPr="00774E58" w:rsidRDefault="003B0C2A" w:rsidP="003B0C2A">
      <w:pPr>
        <w:ind w:firstLine="720"/>
        <w:jc w:val="center"/>
        <w:rPr>
          <w:b/>
          <w:bCs/>
          <w:i/>
          <w:color w:val="FF0000"/>
        </w:rPr>
      </w:pPr>
    </w:p>
    <w:bookmarkEnd w:id="7"/>
    <w:p w:rsidR="003B0C2A" w:rsidRPr="00A913C0" w:rsidRDefault="003B0C2A" w:rsidP="003B0C2A">
      <w:pPr>
        <w:ind w:firstLine="720"/>
        <w:jc w:val="center"/>
        <w:rPr>
          <w:b/>
        </w:rPr>
      </w:pPr>
      <w:r w:rsidRPr="00A913C0">
        <w:rPr>
          <w:b/>
        </w:rPr>
        <w:t xml:space="preserve"> Подготовка к экзаменам и зачетам</w:t>
      </w:r>
    </w:p>
    <w:p w:rsidR="003B0C2A" w:rsidRPr="00A913C0" w:rsidRDefault="003B0C2A" w:rsidP="003B0C2A">
      <w:pPr>
        <w:ind w:firstLine="720"/>
        <w:jc w:val="both"/>
      </w:pPr>
      <w:r w:rsidRPr="00A913C0">
        <w:t>Изучение многих общепрофессиональных и специальных дисциплин завершается экзаменом. Подготовка к экзамену способствует закреплению, углублению и обобщению знаний, получаемых, в процессе обучения, а также применению их к решению практических задач. Готовясь к экзамену, студент ликвидирует имеющиеся пробелы в знаниях, углубляет, систематизирует и упорядочивает свои знания. На экзамене студент демонстрирует то, что он приобрел в процессе обучения по конкретной учебной дисциплине.</w:t>
      </w:r>
    </w:p>
    <w:p w:rsidR="003B0C2A" w:rsidRPr="00A913C0" w:rsidRDefault="003B0C2A" w:rsidP="003B0C2A">
      <w:pPr>
        <w:ind w:firstLine="720"/>
        <w:jc w:val="both"/>
      </w:pPr>
      <w:r w:rsidRPr="00A913C0">
        <w:t xml:space="preserve">Экзаменационная сессия - это серия экзаменов, установленных учебным планом. Между экзаменами интервал 3-4 дня. </w:t>
      </w:r>
    </w:p>
    <w:p w:rsidR="003B0C2A" w:rsidRPr="00A913C0" w:rsidRDefault="003B0C2A" w:rsidP="003B0C2A">
      <w:pPr>
        <w:ind w:firstLine="720"/>
        <w:jc w:val="both"/>
      </w:pPr>
      <w:r w:rsidRPr="00A913C0">
        <w:t>В эти 3-4 дня нужно систематизировать уже имеющиеся знания. На консультации перед экзаменом студентов познакомят с основными требованиями, ответят на возникшие у них вопросы. Поэтому посещение консультаций обязательно.</w:t>
      </w:r>
    </w:p>
    <w:p w:rsidR="003B0C2A" w:rsidRPr="00A913C0" w:rsidRDefault="003B0C2A" w:rsidP="003B0C2A">
      <w:pPr>
        <w:ind w:firstLine="720"/>
        <w:jc w:val="both"/>
      </w:pPr>
      <w:r w:rsidRPr="00A913C0">
        <w:t xml:space="preserve">Требования к организации подготовки к экзаменам те же, что и при занятиях в течение семестра, но соблюдаться они должны более строго. </w:t>
      </w:r>
    </w:p>
    <w:p w:rsidR="003B0C2A" w:rsidRPr="00A913C0" w:rsidRDefault="003B0C2A" w:rsidP="003B0C2A">
      <w:pPr>
        <w:ind w:firstLine="720"/>
        <w:jc w:val="both"/>
      </w:pPr>
      <w:r w:rsidRPr="00A913C0">
        <w:t xml:space="preserve">Во-первых, очень важно соблюдение режима дня; сон не менее 8 часов в сутки, занятия заканчиваются не позднее, чем за 2-3 часа до сна. Оптимальное время занятий - утренние и дневные часы. </w:t>
      </w:r>
    </w:p>
    <w:p w:rsidR="003B0C2A" w:rsidRPr="00A913C0" w:rsidRDefault="003B0C2A" w:rsidP="003B0C2A">
      <w:pPr>
        <w:ind w:firstLine="720"/>
        <w:jc w:val="both"/>
      </w:pPr>
      <w:r w:rsidRPr="00A913C0">
        <w:t xml:space="preserve">Во-вторых, наличие хороших собственных конспектов лекций. Даже в том случае, если была пропущена какая-либо лекция, необходимо во время ее восстановить, обдумать, снять возникшие вопросы для того, чтобы запоминание материала было осознанным. </w:t>
      </w:r>
    </w:p>
    <w:p w:rsidR="003B0C2A" w:rsidRPr="00A913C0" w:rsidRDefault="003B0C2A" w:rsidP="003B0C2A">
      <w:pPr>
        <w:ind w:firstLine="720"/>
        <w:jc w:val="both"/>
      </w:pPr>
      <w:r w:rsidRPr="00A913C0">
        <w:t>В-третьих, при подготовке к экзаменам у студента должен быть хороший учебник или конспект литературы, прочитанной по указанию преподавателя в течение семестра. Здесь можно эффективно использовать листы опорных сигналов.</w:t>
      </w:r>
    </w:p>
    <w:p w:rsidR="003B0C2A" w:rsidRPr="00A913C0" w:rsidRDefault="003B0C2A" w:rsidP="003B0C2A">
      <w:pPr>
        <w:ind w:firstLine="720"/>
        <w:jc w:val="both"/>
      </w:pPr>
      <w:r w:rsidRPr="00A913C0">
        <w:t>Вначале следует просмотреть весь материал по сдаваемой дисциплине, отметить для себя трудные вопросы. Обязательно в них разобраться. В заключение еще раз целесообразно повторить основные положения, используя при этом листы опорных сигналов.</w:t>
      </w:r>
    </w:p>
    <w:p w:rsidR="003B0C2A" w:rsidRPr="00A913C0" w:rsidRDefault="003B0C2A" w:rsidP="003B0C2A">
      <w:pPr>
        <w:ind w:firstLine="720"/>
        <w:jc w:val="both"/>
      </w:pPr>
      <w:r w:rsidRPr="00A913C0">
        <w:t>Систематическая подготовка к занятиям в течение семестра позволит использовать время экзаменационной сессии для систематизации знаний.</w:t>
      </w:r>
    </w:p>
    <w:p w:rsidR="003B0C2A" w:rsidRPr="00A913C0" w:rsidRDefault="003B0C2A" w:rsidP="003B0C2A">
      <w:pPr>
        <w:ind w:firstLine="720"/>
        <w:jc w:val="both"/>
        <w:rPr>
          <w:b/>
          <w:bCs/>
        </w:rPr>
      </w:pPr>
    </w:p>
    <w:p w:rsidR="003B0C2A" w:rsidRPr="00A913C0" w:rsidRDefault="003B0C2A" w:rsidP="003B0C2A">
      <w:pPr>
        <w:ind w:firstLine="720"/>
        <w:jc w:val="center"/>
        <w:rPr>
          <w:b/>
          <w:bCs/>
        </w:rPr>
      </w:pPr>
      <w:r w:rsidRPr="00A913C0">
        <w:rPr>
          <w:b/>
          <w:bCs/>
        </w:rPr>
        <w:t>Правила подготовки к зачетам и экзаменам:</w:t>
      </w:r>
    </w:p>
    <w:p w:rsidR="003B0C2A" w:rsidRPr="00A913C0" w:rsidRDefault="003B0C2A" w:rsidP="003B0C2A">
      <w:pPr>
        <w:ind w:firstLine="720"/>
        <w:jc w:val="both"/>
      </w:pPr>
    </w:p>
    <w:p w:rsidR="003B0C2A" w:rsidRPr="00A913C0" w:rsidRDefault="003B0C2A" w:rsidP="003B0C2A">
      <w:pPr>
        <w:ind w:firstLine="720"/>
        <w:jc w:val="both"/>
      </w:pPr>
      <w:r w:rsidRPr="00A913C0">
        <w:t>• Лучше сразу сориентироваться во всем материале и обязательно расположить весь материал согласно экзаменационным вопросам (или вопросам, обсуждаемым на семинарах), эта работа может занять много времени, но все остальное – это уже технические детали (главное – это ориентировка в материале).</w:t>
      </w:r>
    </w:p>
    <w:p w:rsidR="003B0C2A" w:rsidRPr="00A913C0" w:rsidRDefault="003B0C2A" w:rsidP="003B0C2A">
      <w:pPr>
        <w:ind w:firstLine="720"/>
        <w:jc w:val="both"/>
      </w:pPr>
      <w:r w:rsidRPr="00A913C0">
        <w:t xml:space="preserve">• Сама подготовка связана не только с «запоминанием». Подготовка также предполагает и переосмысление материала, и даже рассмотрение альтернативных идей. </w:t>
      </w:r>
    </w:p>
    <w:p w:rsidR="003B0C2A" w:rsidRPr="00A913C0" w:rsidRDefault="003B0C2A" w:rsidP="003B0C2A">
      <w:pPr>
        <w:ind w:firstLine="720"/>
        <w:jc w:val="both"/>
      </w:pPr>
      <w:r w:rsidRPr="00A913C0">
        <w:lastRenderedPageBreak/>
        <w:t xml:space="preserve">• Готовить «шпаргалки» полезно, но на экзамене лучше ими не пользоваться. Главный смысл подготовки «шпаргалок» – это систематизация и оптимизация знаний по данному предмету, что само по себе прекрасно – это очень сложная и важная для студента работа, более сложная и важная, чем простое поглощение массы учебной информации. </w:t>
      </w:r>
    </w:p>
    <w:p w:rsidR="003B0C2A" w:rsidRPr="00A913C0" w:rsidRDefault="003B0C2A" w:rsidP="003B0C2A">
      <w:pPr>
        <w:ind w:firstLine="720"/>
        <w:jc w:val="both"/>
      </w:pPr>
      <w:r w:rsidRPr="00A913C0">
        <w:t>• Сначала студент должен продемонстрировать, что он «усвоил» все, что требуется по программе обучения (или по программе данного преподавателя), и лишь после этого он вправе высказать иные, желательно аргументированные точки зрения.</w:t>
      </w:r>
    </w:p>
    <w:p w:rsidR="00774E58" w:rsidRPr="00A913C0" w:rsidRDefault="00774E58" w:rsidP="003B0C2A">
      <w:pPr>
        <w:jc w:val="center"/>
        <w:rPr>
          <w:b/>
        </w:rPr>
      </w:pPr>
    </w:p>
    <w:p w:rsidR="00774E58" w:rsidRPr="00E80631" w:rsidRDefault="00774E58" w:rsidP="003B0C2A">
      <w:pPr>
        <w:jc w:val="center"/>
        <w:rPr>
          <w:b/>
        </w:rPr>
      </w:pPr>
    </w:p>
    <w:p w:rsidR="003B0C2A" w:rsidRPr="00E80631" w:rsidRDefault="003B0C2A" w:rsidP="008140CD">
      <w:pPr>
        <w:pStyle w:val="2"/>
        <w:numPr>
          <w:ilvl w:val="0"/>
          <w:numId w:val="17"/>
        </w:numPr>
      </w:pPr>
      <w:bookmarkStart w:id="8" w:name="_Toc536199491"/>
      <w:r w:rsidRPr="00E80631">
        <w:t>Оценка самостоятельной работы</w:t>
      </w:r>
      <w:bookmarkEnd w:id="8"/>
      <w:r w:rsidRPr="00E80631">
        <w:t xml:space="preserve"> </w:t>
      </w:r>
    </w:p>
    <w:p w:rsidR="003B0C2A" w:rsidRPr="00E80631" w:rsidRDefault="003B0C2A" w:rsidP="003B0C2A">
      <w:pPr>
        <w:ind w:firstLine="720"/>
        <w:jc w:val="both"/>
      </w:pPr>
    </w:p>
    <w:p w:rsidR="003B0C2A" w:rsidRPr="00A913C0" w:rsidRDefault="003B0C2A" w:rsidP="003B0C2A">
      <w:pPr>
        <w:ind w:firstLine="720"/>
        <w:jc w:val="both"/>
      </w:pPr>
      <w:r w:rsidRPr="00A913C0">
        <w:rPr>
          <w:b/>
        </w:rPr>
        <w:t>Рейтинговая система</w:t>
      </w:r>
      <w:r w:rsidRPr="00A913C0">
        <w:t xml:space="preserve"> обучения предполагает многобалльное оценивание студентов, возможность объективно отразить в баллах расширение диапазона оценивания индивидуальных способностей студентов, их усилий, потраченных на выполнение того или иного вида самостоятельной работы. Существует большой простор для создания блока дифференцированных индивидуальных заданий, каждое из которых имеет свою «цену». Правильно организованная технология рейтингового обучения позволяет с самого начала уйти от пятибалльной системы оценивания и прийти к ней лишь при подведении итогов, когда заработанные студентами баллы переводятся в привычные оценки (отлично, хорошо, удовлетворительно, неудовлетворительно). Кроме того, в систему рейтинговой оценки включаются дополнительные поощрительные баллы за оригинальность, новизну подходов к выполнению заданий для самостоятельной работы или разрешению научных проблем. У студента имеется возможность повысить учебный рейтинг путем участия во </w:t>
      </w:r>
      <w:proofErr w:type="spellStart"/>
      <w:r w:rsidRPr="00A913C0">
        <w:t>внеучебной</w:t>
      </w:r>
      <w:proofErr w:type="spellEnd"/>
      <w:r w:rsidRPr="00A913C0">
        <w:t xml:space="preserve"> работе (участие в олимпиадах, конференциях; выполнение индивидуальных творческих заданий, рефератов; участие в работе научного кружка и т.д.). При этом студенты, не спешащие сдавать работу вовремя, могут получить и отрицательные баллы. Вместе с тем, поощряется более быстрое прохождение программы отдельными студентами. Например, если обучающийся готов сдавать зачет или писать самостоятельную работу раньше группы, можно добавить ему дополнительные баллы.</w:t>
      </w:r>
    </w:p>
    <w:p w:rsidR="003B0C2A" w:rsidRPr="00A913C0" w:rsidRDefault="003B0C2A" w:rsidP="003B0C2A">
      <w:pPr>
        <w:ind w:firstLine="720"/>
        <w:jc w:val="both"/>
      </w:pPr>
      <w:r w:rsidRPr="00A913C0">
        <w:rPr>
          <w:b/>
        </w:rPr>
        <w:t>Рейтинговая система</w:t>
      </w:r>
      <w:r w:rsidRPr="00A913C0">
        <w:t xml:space="preserve"> </w:t>
      </w:r>
      <w:r w:rsidRPr="00A913C0">
        <w:sym w:font="Symbol" w:char="F02D"/>
      </w:r>
      <w:r w:rsidRPr="00A913C0">
        <w:t xml:space="preserve"> это регулярное отслеживание качества усвоения знаний и умений в учебном процессе, выполнения планового объема самостоятельной работы. Ведение многобалльной системы оценки позволяет, с одной стороны, отразить в балльном диапазоне индивидуальные особенности студентов, а с другой </w:t>
      </w:r>
      <w:r w:rsidRPr="00A913C0">
        <w:sym w:font="Symbol" w:char="F02D"/>
      </w:r>
      <w:r w:rsidRPr="00A913C0">
        <w:t xml:space="preserve"> объективно оценить в баллах усилия студентов, затраченные на выполнение отдельных видов работ. Так каждый вид учебной деятельности приобретает свою «цену». Получается, что «стоимость» работы, выполненной студентом безупречно, является количественной мерой качества его </w:t>
      </w:r>
      <w:proofErr w:type="spellStart"/>
      <w:r w:rsidRPr="00A913C0">
        <w:t>обученности</w:t>
      </w:r>
      <w:proofErr w:type="spellEnd"/>
      <w:r w:rsidRPr="00A913C0">
        <w:t xml:space="preserve"> по той совокупности изученного им учебного материала, которая была необходима для успешного выполнения задания. </w:t>
      </w:r>
    </w:p>
    <w:p w:rsidR="003B0C2A" w:rsidRPr="00A913C0" w:rsidRDefault="003B0C2A" w:rsidP="003B0C2A">
      <w:pPr>
        <w:ind w:firstLine="720"/>
        <w:jc w:val="both"/>
      </w:pPr>
      <w:r w:rsidRPr="00A913C0">
        <w:t>Учет работы студентов в ходе семестра будет оцениваться на основе следующих критериев:</w:t>
      </w:r>
    </w:p>
    <w:p w:rsidR="003B0C2A" w:rsidRPr="00A913C0" w:rsidRDefault="003B0C2A" w:rsidP="003B0C2A">
      <w:pPr>
        <w:ind w:firstLine="720"/>
        <w:jc w:val="both"/>
      </w:pPr>
      <w:r w:rsidRPr="00A913C0">
        <w:t>Работа студента оценивается, исходя из 100 баллов при форме контроля зачет.</w:t>
      </w:r>
    </w:p>
    <w:p w:rsidR="003B0C2A" w:rsidRPr="00A913C0" w:rsidRDefault="003B0C2A" w:rsidP="003B0C2A">
      <w:pPr>
        <w:ind w:firstLine="720"/>
        <w:jc w:val="both"/>
      </w:pPr>
      <w:r w:rsidRPr="00A913C0">
        <w:t>Работа по дисциплине состоит из двух частей: работа в течение семестра и ответ на зачете.</w:t>
      </w:r>
    </w:p>
    <w:p w:rsidR="003B0C2A" w:rsidRPr="00A913C0" w:rsidRDefault="003B0C2A" w:rsidP="003B0C2A">
      <w:pPr>
        <w:ind w:firstLine="720"/>
        <w:jc w:val="both"/>
      </w:pPr>
      <w:r w:rsidRPr="00A913C0">
        <w:t xml:space="preserve">     В течение семестра студент может набрать как минимум 40 баллов. Если баллы не набраны по уважительной причине (болезнь, например), то ему деканатом </w:t>
      </w:r>
      <w:r w:rsidRPr="00A913C0">
        <w:lastRenderedPageBreak/>
        <w:t>предоставляется право набрать баллы за дополнительные виды работ (рефераты, тесты и т.д.)</w:t>
      </w:r>
    </w:p>
    <w:p w:rsidR="00A913C0" w:rsidRDefault="00A913C0" w:rsidP="00A913C0">
      <w:pPr>
        <w:jc w:val="both"/>
        <w:rPr>
          <w:i/>
          <w:color w:val="FF0000"/>
        </w:rPr>
      </w:pPr>
    </w:p>
    <w:p w:rsidR="00A913C0" w:rsidRPr="00376C11" w:rsidRDefault="00A913C0" w:rsidP="00A913C0">
      <w:pPr>
        <w:rPr>
          <w:color w:val="000000"/>
          <w:szCs w:val="28"/>
        </w:rPr>
      </w:pPr>
      <w:r w:rsidRPr="00376C11">
        <w:rPr>
          <w:color w:val="000000"/>
          <w:szCs w:val="28"/>
        </w:rPr>
        <w:t>А. Структура итоговой оценки студента за семестр:</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
        <w:gridCol w:w="7087"/>
        <w:gridCol w:w="1985"/>
      </w:tblGrid>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sidRPr="00F22E69">
              <w:rPr>
                <w:color w:val="000000"/>
                <w:szCs w:val="28"/>
              </w:rPr>
              <w:t>№</w:t>
            </w:r>
          </w:p>
        </w:tc>
        <w:tc>
          <w:tcPr>
            <w:tcW w:w="708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sidRPr="00F22E69">
              <w:rPr>
                <w:color w:val="000000"/>
                <w:szCs w:val="28"/>
              </w:rPr>
              <w:t>Виды работ</w:t>
            </w:r>
          </w:p>
        </w:tc>
        <w:tc>
          <w:tcPr>
            <w:tcW w:w="198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О</w:t>
            </w:r>
            <w:r w:rsidRPr="00F22E69">
              <w:rPr>
                <w:color w:val="000000"/>
                <w:szCs w:val="28"/>
              </w:rPr>
              <w:t>ценка в баллах</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1</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Посещаемость</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34</w:t>
            </w:r>
          </w:p>
        </w:tc>
      </w:tr>
      <w:tr w:rsidR="00A913C0" w:rsidRPr="00020C94" w:rsidTr="007E3CDB">
        <w:trPr>
          <w:trHeight w:val="264"/>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2</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Рубежный контроль</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10</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3</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Работа на</w:t>
            </w:r>
            <w:r>
              <w:rPr>
                <w:color w:val="000000"/>
                <w:szCs w:val="28"/>
              </w:rPr>
              <w:t xml:space="preserve"> практических</w:t>
            </w:r>
            <w:r w:rsidRPr="00F22E69">
              <w:rPr>
                <w:color w:val="000000"/>
                <w:szCs w:val="28"/>
              </w:rPr>
              <w:t xml:space="preserve"> </w:t>
            </w:r>
            <w:r>
              <w:rPr>
                <w:color w:val="000000"/>
                <w:szCs w:val="28"/>
              </w:rPr>
              <w:t>(</w:t>
            </w:r>
            <w:r w:rsidRPr="00F22E69">
              <w:rPr>
                <w:color w:val="000000"/>
                <w:szCs w:val="28"/>
              </w:rPr>
              <w:t>семинарских</w:t>
            </w:r>
            <w:r>
              <w:rPr>
                <w:color w:val="000000"/>
                <w:szCs w:val="28"/>
              </w:rPr>
              <w:t>)</w:t>
            </w:r>
            <w:r w:rsidRPr="00F22E69">
              <w:rPr>
                <w:color w:val="000000"/>
                <w:szCs w:val="28"/>
              </w:rPr>
              <w:t xml:space="preserve"> занятиях</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 xml:space="preserve">До </w:t>
            </w:r>
            <w:r>
              <w:rPr>
                <w:color w:val="000000"/>
                <w:szCs w:val="28"/>
              </w:rPr>
              <w:t>12</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Pr>
                <w:color w:val="000000"/>
                <w:szCs w:val="28"/>
              </w:rPr>
              <w:t>Устные ответы студента (</w:t>
            </w:r>
            <w:r w:rsidRPr="00AF6B8F">
              <w:rPr>
                <w:lang w:eastAsia="ar-SA"/>
              </w:rPr>
              <w:t>дискуссии, коллоквиумы и круглые столы</w:t>
            </w:r>
            <w:r>
              <w:rPr>
                <w:lang w:eastAsia="ar-SA"/>
              </w:rPr>
              <w:t>)</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Pr>
                <w:color w:val="000000"/>
                <w:szCs w:val="28"/>
              </w:rPr>
              <w:t>До 14</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4</w:t>
            </w: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Экзаменационное/зачётное задание</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30</w:t>
            </w:r>
          </w:p>
        </w:tc>
      </w:tr>
      <w:tr w:rsidR="00A913C0" w:rsidRPr="00020C94" w:rsidTr="007E3CDB">
        <w:trPr>
          <w:jc w:val="center"/>
        </w:trPr>
        <w:tc>
          <w:tcPr>
            <w:tcW w:w="421"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p>
        </w:tc>
        <w:tc>
          <w:tcPr>
            <w:tcW w:w="7087"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Всего</w:t>
            </w:r>
          </w:p>
        </w:tc>
        <w:tc>
          <w:tcPr>
            <w:tcW w:w="1985"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sidRPr="00F22E69">
              <w:rPr>
                <w:color w:val="000000"/>
                <w:szCs w:val="28"/>
              </w:rPr>
              <w:t>До 100</w:t>
            </w:r>
          </w:p>
        </w:tc>
      </w:tr>
    </w:tbl>
    <w:p w:rsidR="00A913C0" w:rsidRDefault="00A913C0" w:rsidP="00A913C0">
      <w:pPr>
        <w:rPr>
          <w:color w:val="000000"/>
          <w:sz w:val="28"/>
          <w:szCs w:val="28"/>
        </w:rPr>
      </w:pPr>
    </w:p>
    <w:p w:rsidR="00A913C0" w:rsidRPr="00376C11" w:rsidRDefault="00A913C0" w:rsidP="00A913C0">
      <w:pPr>
        <w:rPr>
          <w:color w:val="000000"/>
          <w:szCs w:val="28"/>
        </w:rPr>
      </w:pPr>
      <w:r w:rsidRPr="00376C11">
        <w:rPr>
          <w:color w:val="000000"/>
          <w:szCs w:val="28"/>
        </w:rPr>
        <w:t>Б. Шкала оценки посещаемости:</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34"/>
        <w:gridCol w:w="456"/>
        <w:gridCol w:w="456"/>
        <w:gridCol w:w="456"/>
        <w:gridCol w:w="456"/>
        <w:gridCol w:w="456"/>
        <w:gridCol w:w="457"/>
        <w:gridCol w:w="457"/>
        <w:gridCol w:w="457"/>
        <w:gridCol w:w="457"/>
        <w:gridCol w:w="457"/>
        <w:gridCol w:w="457"/>
        <w:gridCol w:w="457"/>
        <w:gridCol w:w="457"/>
        <w:gridCol w:w="457"/>
        <w:gridCol w:w="457"/>
        <w:gridCol w:w="457"/>
        <w:gridCol w:w="457"/>
      </w:tblGrid>
      <w:tr w:rsidR="00A913C0" w:rsidRPr="00020C94" w:rsidTr="007E3CDB">
        <w:trPr>
          <w:trHeight w:val="828"/>
          <w:jc w:val="center"/>
        </w:trPr>
        <w:tc>
          <w:tcPr>
            <w:tcW w:w="1734"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Посещаемость(Одно занятие = 2 балла)</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4</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5</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7</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8</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9</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11</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13</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14</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15</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Default="00A913C0" w:rsidP="007E3CDB">
            <w:pPr>
              <w:rPr>
                <w:color w:val="000000"/>
                <w:szCs w:val="28"/>
              </w:rPr>
            </w:pPr>
            <w:r>
              <w:rPr>
                <w:color w:val="000000"/>
                <w:szCs w:val="28"/>
              </w:rPr>
              <w:t>17</w:t>
            </w:r>
          </w:p>
        </w:tc>
      </w:tr>
      <w:tr w:rsidR="00A913C0" w:rsidRPr="00020C94" w:rsidTr="007E3CDB">
        <w:trPr>
          <w:trHeight w:val="418"/>
          <w:jc w:val="center"/>
        </w:trPr>
        <w:tc>
          <w:tcPr>
            <w:tcW w:w="1734"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sidRPr="00F22E69">
              <w:rPr>
                <w:color w:val="000000"/>
                <w:szCs w:val="28"/>
              </w:rPr>
              <w:t>в баллах</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4</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6</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8</w:t>
            </w:r>
          </w:p>
        </w:tc>
        <w:tc>
          <w:tcPr>
            <w:tcW w:w="456"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14</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18</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24</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26</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28</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30</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32</w:t>
            </w:r>
          </w:p>
        </w:tc>
        <w:tc>
          <w:tcPr>
            <w:tcW w:w="457"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rPr>
                <w:color w:val="000000"/>
                <w:szCs w:val="28"/>
              </w:rPr>
            </w:pPr>
            <w:r>
              <w:rPr>
                <w:color w:val="000000"/>
                <w:szCs w:val="28"/>
              </w:rPr>
              <w:t>34</w:t>
            </w:r>
          </w:p>
        </w:tc>
      </w:tr>
    </w:tbl>
    <w:p w:rsidR="00A913C0" w:rsidRDefault="00A913C0" w:rsidP="00A913C0">
      <w:pPr>
        <w:jc w:val="both"/>
        <w:rPr>
          <w:sz w:val="28"/>
          <w:szCs w:val="28"/>
        </w:rPr>
      </w:pPr>
    </w:p>
    <w:p w:rsidR="00A913C0" w:rsidRPr="00376C11" w:rsidRDefault="00A913C0" w:rsidP="00A913C0">
      <w:pPr>
        <w:jc w:val="both"/>
        <w:rPr>
          <w:szCs w:val="28"/>
        </w:rPr>
      </w:pPr>
      <w:r w:rsidRPr="00376C11">
        <w:rPr>
          <w:szCs w:val="28"/>
        </w:rPr>
        <w:t xml:space="preserve">В. Критерии оценки заданий: </w:t>
      </w:r>
    </w:p>
    <w:tbl>
      <w:tblPr>
        <w:tblW w:w="101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89"/>
        <w:gridCol w:w="745"/>
        <w:gridCol w:w="745"/>
        <w:gridCol w:w="745"/>
        <w:gridCol w:w="745"/>
        <w:gridCol w:w="745"/>
        <w:gridCol w:w="745"/>
        <w:gridCol w:w="745"/>
        <w:gridCol w:w="745"/>
        <w:gridCol w:w="745"/>
        <w:gridCol w:w="745"/>
      </w:tblGrid>
      <w:tr w:rsidR="00A913C0" w:rsidRPr="00020C94" w:rsidTr="007E3CDB">
        <w:trPr>
          <w:trHeight w:val="312"/>
          <w:jc w:val="center"/>
        </w:trPr>
        <w:tc>
          <w:tcPr>
            <w:tcW w:w="2689"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Процент правильных ответов</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100-95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94-90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89-85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84-80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79-75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74-70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69-65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64-60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59-50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Менее 50</w:t>
            </w:r>
          </w:p>
        </w:tc>
      </w:tr>
      <w:tr w:rsidR="00A913C0" w:rsidRPr="00020C94" w:rsidTr="007E3CDB">
        <w:trPr>
          <w:jc w:val="center"/>
        </w:trPr>
        <w:tc>
          <w:tcPr>
            <w:tcW w:w="2689"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jc w:val="center"/>
              <w:rPr>
                <w:color w:val="000000"/>
                <w:szCs w:val="28"/>
              </w:rPr>
            </w:pPr>
            <w:r>
              <w:rPr>
                <w:color w:val="000000"/>
                <w:szCs w:val="28"/>
              </w:rPr>
              <w:t>Оценка практических заданий предлагаемых для сдачи зачета</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30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28</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24</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22</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20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18</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sidRPr="00F22E69">
              <w:rPr>
                <w:color w:val="000000"/>
                <w:szCs w:val="28"/>
              </w:rPr>
              <w:t>не зачтено</w:t>
            </w:r>
          </w:p>
        </w:tc>
      </w:tr>
      <w:tr w:rsidR="00A913C0" w:rsidRPr="00020C94" w:rsidTr="007E3CDB">
        <w:trPr>
          <w:jc w:val="center"/>
        </w:trPr>
        <w:tc>
          <w:tcPr>
            <w:tcW w:w="2689" w:type="dxa"/>
            <w:tcBorders>
              <w:top w:val="single" w:sz="4" w:space="0" w:color="auto"/>
              <w:left w:val="single" w:sz="4" w:space="0" w:color="auto"/>
              <w:bottom w:val="single" w:sz="4" w:space="0" w:color="auto"/>
              <w:right w:val="single" w:sz="4" w:space="0" w:color="auto"/>
            </w:tcBorders>
          </w:tcPr>
          <w:p w:rsidR="00A913C0" w:rsidRDefault="00A913C0" w:rsidP="007E3CDB">
            <w:pPr>
              <w:jc w:val="center"/>
              <w:rPr>
                <w:color w:val="000000"/>
                <w:szCs w:val="28"/>
              </w:rPr>
            </w:pPr>
            <w:r>
              <w:rPr>
                <w:color w:val="000000"/>
                <w:szCs w:val="28"/>
              </w:rPr>
              <w:t>Рубежного контроля и контрольной работы</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10</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9</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8</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7</w:t>
            </w:r>
          </w:p>
        </w:tc>
        <w:tc>
          <w:tcPr>
            <w:tcW w:w="1490" w:type="dxa"/>
            <w:gridSpan w:val="2"/>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0</w:t>
            </w:r>
          </w:p>
        </w:tc>
      </w:tr>
      <w:tr w:rsidR="00A913C0" w:rsidRPr="00020C94" w:rsidTr="007E3CDB">
        <w:trPr>
          <w:jc w:val="center"/>
        </w:trPr>
        <w:tc>
          <w:tcPr>
            <w:tcW w:w="2689" w:type="dxa"/>
            <w:tcBorders>
              <w:top w:val="single" w:sz="4" w:space="0" w:color="auto"/>
              <w:left w:val="single" w:sz="4" w:space="0" w:color="auto"/>
              <w:bottom w:val="single" w:sz="4" w:space="0" w:color="auto"/>
              <w:right w:val="single" w:sz="4" w:space="0" w:color="auto"/>
            </w:tcBorders>
          </w:tcPr>
          <w:p w:rsidR="00A913C0" w:rsidRPr="00F22E69" w:rsidRDefault="00A913C0" w:rsidP="007E3CDB">
            <w:pPr>
              <w:rPr>
                <w:color w:val="000000"/>
                <w:szCs w:val="28"/>
              </w:rPr>
            </w:pPr>
            <w:r>
              <w:rPr>
                <w:color w:val="000000"/>
                <w:szCs w:val="28"/>
              </w:rPr>
              <w:t>Работа на практических (семинарских занятиях)</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12</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11</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10</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9</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8</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7</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6</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5</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4</w:t>
            </w:r>
          </w:p>
        </w:tc>
        <w:tc>
          <w:tcPr>
            <w:tcW w:w="745" w:type="dxa"/>
            <w:tcBorders>
              <w:top w:val="single" w:sz="4" w:space="0" w:color="auto"/>
              <w:left w:val="single" w:sz="4" w:space="0" w:color="auto"/>
              <w:bottom w:val="single" w:sz="4" w:space="0" w:color="auto"/>
              <w:right w:val="single" w:sz="4" w:space="0" w:color="auto"/>
            </w:tcBorders>
            <w:vAlign w:val="center"/>
          </w:tcPr>
          <w:p w:rsidR="00A913C0" w:rsidRPr="00F22E69" w:rsidRDefault="00A913C0" w:rsidP="007E3CDB">
            <w:pPr>
              <w:jc w:val="center"/>
              <w:rPr>
                <w:color w:val="000000"/>
                <w:szCs w:val="28"/>
              </w:rPr>
            </w:pPr>
            <w:r>
              <w:rPr>
                <w:color w:val="000000"/>
                <w:szCs w:val="28"/>
              </w:rPr>
              <w:t>до 3</w:t>
            </w:r>
          </w:p>
        </w:tc>
      </w:tr>
    </w:tbl>
    <w:p w:rsidR="00A913C0" w:rsidRDefault="00A913C0" w:rsidP="00A913C0">
      <w:pPr>
        <w:rPr>
          <w:color w:val="000000"/>
          <w:sz w:val="28"/>
          <w:szCs w:val="28"/>
        </w:rPr>
      </w:pPr>
    </w:p>
    <w:p w:rsidR="00A913C0" w:rsidRPr="00376C11" w:rsidRDefault="00A913C0" w:rsidP="00A913C0">
      <w:pPr>
        <w:rPr>
          <w:color w:val="000000"/>
          <w:szCs w:val="28"/>
        </w:rPr>
      </w:pPr>
      <w:r w:rsidRPr="00376C11">
        <w:rPr>
          <w:color w:val="000000"/>
          <w:szCs w:val="28"/>
        </w:rPr>
        <w:t>Г. Оценка работы студентов на практических (семинарских) занятиях</w:t>
      </w:r>
    </w:p>
    <w:p w:rsidR="00A913C0" w:rsidRPr="00376C11" w:rsidRDefault="00A913C0" w:rsidP="00A913C0">
      <w:pPr>
        <w:rPr>
          <w:iCs/>
          <w:color w:val="000000"/>
          <w:szCs w:val="28"/>
        </w:rPr>
      </w:pPr>
      <w:r w:rsidRPr="00376C11">
        <w:rPr>
          <w:color w:val="000000"/>
          <w:szCs w:val="28"/>
        </w:rPr>
        <w:t>(</w:t>
      </w:r>
      <w:r>
        <w:rPr>
          <w:lang w:eastAsia="ar-SA"/>
        </w:rPr>
        <w:t>устные ответы</w:t>
      </w:r>
      <w:r w:rsidRPr="00376C11">
        <w:rPr>
          <w:lang w:eastAsia="ar-SA"/>
        </w:rPr>
        <w:t>)</w:t>
      </w:r>
    </w:p>
    <w:tbl>
      <w:tblPr>
        <w:tblStyle w:val="aa"/>
        <w:tblW w:w="0" w:type="auto"/>
        <w:tblInd w:w="-147" w:type="dxa"/>
        <w:tblLook w:val="04A0" w:firstRow="1" w:lastRow="0" w:firstColumn="1" w:lastColumn="0" w:noHBand="0" w:noVBand="1"/>
      </w:tblPr>
      <w:tblGrid>
        <w:gridCol w:w="870"/>
        <w:gridCol w:w="7210"/>
        <w:gridCol w:w="1083"/>
      </w:tblGrid>
      <w:tr w:rsidR="00A913C0" w:rsidTr="007E3CDB">
        <w:trPr>
          <w:trHeight w:val="2891"/>
        </w:trPr>
        <w:tc>
          <w:tcPr>
            <w:tcW w:w="9163" w:type="dxa"/>
            <w:gridSpan w:val="3"/>
          </w:tcPr>
          <w:p w:rsidR="00A913C0" w:rsidRPr="00AB1E39" w:rsidRDefault="00A913C0" w:rsidP="007E3CDB">
            <w:pPr>
              <w:jc w:val="both"/>
            </w:pPr>
            <w:r w:rsidRPr="00AB1E39">
              <w:t>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w:t>
            </w:r>
          </w:p>
          <w:p w:rsidR="00A913C0" w:rsidRPr="00AB1E39" w:rsidRDefault="00A913C0" w:rsidP="007E3CDB">
            <w:pPr>
              <w:jc w:val="both"/>
            </w:pPr>
            <w:r w:rsidRPr="00AB1E39">
              <w:t>Критерии оценивания:</w:t>
            </w:r>
          </w:p>
          <w:p w:rsidR="00A913C0" w:rsidRPr="00AB1E39" w:rsidRDefault="00A913C0" w:rsidP="00A913C0">
            <w:pPr>
              <w:numPr>
                <w:ilvl w:val="0"/>
                <w:numId w:val="18"/>
              </w:numPr>
              <w:ind w:left="0" w:firstLine="0"/>
              <w:jc w:val="both"/>
              <w:rPr>
                <w:iCs/>
                <w:color w:val="000000"/>
              </w:rPr>
            </w:pPr>
            <w:r w:rsidRPr="00AB1E39">
              <w:rPr>
                <w:iCs/>
                <w:color w:val="000000"/>
              </w:rPr>
              <w:t>полнота и конкретность ответа;</w:t>
            </w:r>
          </w:p>
          <w:p w:rsidR="00A913C0" w:rsidRPr="00AB1E39" w:rsidRDefault="00A913C0" w:rsidP="00A913C0">
            <w:pPr>
              <w:numPr>
                <w:ilvl w:val="0"/>
                <w:numId w:val="18"/>
              </w:numPr>
              <w:ind w:left="0" w:firstLine="0"/>
              <w:jc w:val="both"/>
              <w:rPr>
                <w:iCs/>
                <w:color w:val="000000"/>
              </w:rPr>
            </w:pPr>
            <w:r w:rsidRPr="00AB1E39">
              <w:rPr>
                <w:iCs/>
                <w:color w:val="000000"/>
              </w:rPr>
              <w:t>последовательность и логика изложения;</w:t>
            </w:r>
          </w:p>
          <w:p w:rsidR="00A913C0" w:rsidRPr="00AB1E39" w:rsidRDefault="00A913C0" w:rsidP="00A913C0">
            <w:pPr>
              <w:numPr>
                <w:ilvl w:val="0"/>
                <w:numId w:val="18"/>
              </w:numPr>
              <w:ind w:left="0" w:firstLine="0"/>
              <w:jc w:val="both"/>
              <w:rPr>
                <w:iCs/>
                <w:color w:val="000000"/>
              </w:rPr>
            </w:pPr>
            <w:r w:rsidRPr="00AB1E39">
              <w:rPr>
                <w:iCs/>
                <w:color w:val="000000"/>
              </w:rPr>
              <w:t>связь теоретических положений с практикой, обоснованность и доказательность излагаемых положений;</w:t>
            </w:r>
          </w:p>
          <w:p w:rsidR="00A913C0" w:rsidRPr="00AB1E39" w:rsidRDefault="00A913C0" w:rsidP="00A913C0">
            <w:pPr>
              <w:numPr>
                <w:ilvl w:val="0"/>
                <w:numId w:val="18"/>
              </w:numPr>
              <w:ind w:left="0" w:firstLine="0"/>
              <w:jc w:val="both"/>
              <w:rPr>
                <w:iCs/>
                <w:color w:val="000000"/>
              </w:rPr>
            </w:pPr>
            <w:r w:rsidRPr="00AB1E39">
              <w:rPr>
                <w:iCs/>
                <w:color w:val="000000"/>
              </w:rPr>
              <w:t>наличие качественных и количественных показателей;</w:t>
            </w:r>
          </w:p>
          <w:p w:rsidR="00A913C0" w:rsidRPr="00AB1E39" w:rsidRDefault="00A913C0" w:rsidP="00A913C0">
            <w:pPr>
              <w:numPr>
                <w:ilvl w:val="0"/>
                <w:numId w:val="18"/>
              </w:numPr>
              <w:ind w:left="0" w:firstLine="0"/>
              <w:jc w:val="both"/>
              <w:rPr>
                <w:iCs/>
                <w:color w:val="000000"/>
              </w:rPr>
            </w:pPr>
            <w:r w:rsidRPr="00AB1E39">
              <w:rPr>
                <w:iCs/>
                <w:color w:val="000000"/>
              </w:rPr>
              <w:t>уровень культуры речи.</w:t>
            </w:r>
          </w:p>
        </w:tc>
      </w:tr>
      <w:tr w:rsidR="00A913C0" w:rsidTr="007E3CDB">
        <w:trPr>
          <w:cantSplit/>
          <w:trHeight w:val="1840"/>
        </w:trPr>
        <w:tc>
          <w:tcPr>
            <w:tcW w:w="870" w:type="dxa"/>
            <w:textDirection w:val="btLr"/>
          </w:tcPr>
          <w:p w:rsidR="00A913C0" w:rsidRDefault="00A913C0" w:rsidP="007E3CDB">
            <w:pPr>
              <w:spacing w:line="192" w:lineRule="auto"/>
              <w:ind w:left="113" w:right="113"/>
              <w:rPr>
                <w:color w:val="000000"/>
                <w:sz w:val="28"/>
                <w:szCs w:val="28"/>
              </w:rPr>
            </w:pPr>
            <w:r w:rsidRPr="00DA394E">
              <w:rPr>
                <w:color w:val="000000"/>
                <w:szCs w:val="28"/>
              </w:rPr>
              <w:lastRenderedPageBreak/>
              <w:t xml:space="preserve">Кол-во </w:t>
            </w:r>
            <w:r>
              <w:rPr>
                <w:color w:val="000000"/>
                <w:szCs w:val="28"/>
              </w:rPr>
              <w:t xml:space="preserve">выставляемых </w:t>
            </w:r>
            <w:r w:rsidRPr="00DA394E">
              <w:rPr>
                <w:color w:val="000000"/>
                <w:szCs w:val="28"/>
              </w:rPr>
              <w:t>баллов</w:t>
            </w:r>
          </w:p>
        </w:tc>
        <w:tc>
          <w:tcPr>
            <w:tcW w:w="7210" w:type="dxa"/>
          </w:tcPr>
          <w:p w:rsidR="00A913C0" w:rsidRPr="00677FA8" w:rsidRDefault="00A913C0" w:rsidP="007E3CDB">
            <w:pPr>
              <w:spacing w:line="192" w:lineRule="auto"/>
              <w:jc w:val="both"/>
            </w:pPr>
            <w:r>
              <w:t>Пояснение к оцениванию устного ответа</w:t>
            </w:r>
          </w:p>
        </w:tc>
        <w:tc>
          <w:tcPr>
            <w:tcW w:w="1083" w:type="dxa"/>
            <w:textDirection w:val="btLr"/>
          </w:tcPr>
          <w:p w:rsidR="00A913C0" w:rsidRPr="00DA394E" w:rsidRDefault="00A913C0" w:rsidP="007E3CDB">
            <w:pPr>
              <w:spacing w:line="192" w:lineRule="auto"/>
              <w:ind w:left="113" w:right="113"/>
              <w:rPr>
                <w:color w:val="000000"/>
                <w:szCs w:val="28"/>
              </w:rPr>
            </w:pPr>
            <w:r>
              <w:rPr>
                <w:color w:val="000000"/>
                <w:szCs w:val="28"/>
              </w:rPr>
              <w:t>Процент правильных ответов</w:t>
            </w:r>
          </w:p>
        </w:tc>
      </w:tr>
      <w:tr w:rsidR="00A913C0" w:rsidTr="007E3CDB">
        <w:trPr>
          <w:trHeight w:val="1629"/>
        </w:trPr>
        <w:tc>
          <w:tcPr>
            <w:tcW w:w="870" w:type="dxa"/>
          </w:tcPr>
          <w:p w:rsidR="00A913C0" w:rsidRDefault="00A913C0" w:rsidP="007E3CDB">
            <w:pPr>
              <w:rPr>
                <w:color w:val="000000"/>
                <w:sz w:val="28"/>
                <w:szCs w:val="28"/>
              </w:rPr>
            </w:pPr>
            <w:r>
              <w:rPr>
                <w:color w:val="000000"/>
                <w:sz w:val="28"/>
                <w:szCs w:val="28"/>
              </w:rPr>
              <w:t>12-14</w:t>
            </w:r>
          </w:p>
          <w:p w:rsidR="00A913C0" w:rsidRDefault="00A913C0" w:rsidP="007E3CDB">
            <w:pPr>
              <w:rPr>
                <w:color w:val="000000"/>
                <w:sz w:val="28"/>
                <w:szCs w:val="28"/>
              </w:rPr>
            </w:pPr>
          </w:p>
        </w:tc>
        <w:tc>
          <w:tcPr>
            <w:tcW w:w="7210" w:type="dxa"/>
          </w:tcPr>
          <w:p w:rsidR="00A913C0" w:rsidRPr="00677FA8" w:rsidRDefault="00A913C0" w:rsidP="007E3CDB">
            <w:pPr>
              <w:jc w:val="both"/>
            </w:pPr>
            <w:r w:rsidRPr="00677FA8">
              <w:t>1) студент полно излагает материал, дает правильное определение основных понятий;</w:t>
            </w:r>
          </w:p>
          <w:p w:rsidR="00A913C0" w:rsidRPr="00677FA8" w:rsidRDefault="00A913C0" w:rsidP="007E3CDB">
            <w:pPr>
              <w:jc w:val="both"/>
            </w:pPr>
            <w:r w:rsidRPr="00677FA8">
              <w:t>2) обнаруживает понимание материала, может обосновать свои суждения, применить знания на практике, привести необходимые примеры не только из учебника, но и самостоятельно составленные;</w:t>
            </w:r>
          </w:p>
          <w:p w:rsidR="00A913C0" w:rsidRPr="00AB1E39" w:rsidRDefault="00A913C0" w:rsidP="007E3CDB">
            <w:pPr>
              <w:jc w:val="both"/>
            </w:pPr>
            <w:r w:rsidRPr="00677FA8">
              <w:t>3) излагает материал последовательно и правильно с точки з</w:t>
            </w:r>
            <w:r>
              <w:t>рения норм литературного языка.</w:t>
            </w:r>
          </w:p>
        </w:tc>
        <w:tc>
          <w:tcPr>
            <w:tcW w:w="1083" w:type="dxa"/>
          </w:tcPr>
          <w:p w:rsidR="00A913C0" w:rsidRPr="00DA394E" w:rsidRDefault="00A913C0" w:rsidP="007E3CDB">
            <w:pPr>
              <w:rPr>
                <w:color w:val="000000"/>
                <w:szCs w:val="28"/>
              </w:rPr>
            </w:pPr>
            <w:r w:rsidRPr="00DA394E">
              <w:rPr>
                <w:color w:val="000000"/>
                <w:szCs w:val="28"/>
              </w:rPr>
              <w:t xml:space="preserve">90% и более </w:t>
            </w:r>
          </w:p>
        </w:tc>
      </w:tr>
      <w:tr w:rsidR="00A913C0" w:rsidTr="007E3CDB">
        <w:trPr>
          <w:trHeight w:val="839"/>
        </w:trPr>
        <w:tc>
          <w:tcPr>
            <w:tcW w:w="870" w:type="dxa"/>
          </w:tcPr>
          <w:p w:rsidR="00A913C0" w:rsidRDefault="00A913C0" w:rsidP="007E3CDB">
            <w:pPr>
              <w:rPr>
                <w:color w:val="000000"/>
                <w:sz w:val="28"/>
                <w:szCs w:val="28"/>
              </w:rPr>
            </w:pPr>
            <w:r>
              <w:rPr>
                <w:color w:val="000000"/>
                <w:sz w:val="28"/>
                <w:szCs w:val="28"/>
              </w:rPr>
              <w:t>9-11</w:t>
            </w:r>
          </w:p>
          <w:p w:rsidR="00A913C0" w:rsidRDefault="00A913C0" w:rsidP="007E3CDB">
            <w:pPr>
              <w:rPr>
                <w:color w:val="000000"/>
                <w:sz w:val="28"/>
                <w:szCs w:val="28"/>
              </w:rPr>
            </w:pPr>
          </w:p>
        </w:tc>
        <w:tc>
          <w:tcPr>
            <w:tcW w:w="7210" w:type="dxa"/>
          </w:tcPr>
          <w:p w:rsidR="00A913C0" w:rsidRDefault="00A913C0" w:rsidP="007E3CDB">
            <w:pPr>
              <w:rPr>
                <w:color w:val="000000"/>
                <w:sz w:val="28"/>
                <w:szCs w:val="28"/>
              </w:rPr>
            </w:pPr>
            <w:r>
              <w:t>С</w:t>
            </w:r>
            <w:r w:rsidRPr="00677FA8">
              <w:t>тудент дает ответ, удовлетворяющий тем же требован</w:t>
            </w:r>
            <w:r>
              <w:t>иям</w:t>
            </w:r>
            <w:r w:rsidRPr="00677FA8">
              <w:t>, но допускает 1–2 ошибки, которые сам же исправляет, и 1–2 недочета в последовательности и языковом оформлении излагаемого.</w:t>
            </w:r>
          </w:p>
        </w:tc>
        <w:tc>
          <w:tcPr>
            <w:tcW w:w="1083" w:type="dxa"/>
          </w:tcPr>
          <w:p w:rsidR="00A913C0" w:rsidRPr="00DA394E" w:rsidRDefault="00A913C0" w:rsidP="007E3CDB">
            <w:pPr>
              <w:rPr>
                <w:color w:val="000000"/>
                <w:szCs w:val="28"/>
              </w:rPr>
            </w:pPr>
            <w:r>
              <w:rPr>
                <w:color w:val="000000"/>
                <w:szCs w:val="28"/>
              </w:rPr>
              <w:t>От 70 до 89%</w:t>
            </w:r>
          </w:p>
        </w:tc>
      </w:tr>
      <w:tr w:rsidR="00A913C0" w:rsidTr="007E3CDB">
        <w:trPr>
          <w:trHeight w:val="2015"/>
        </w:trPr>
        <w:tc>
          <w:tcPr>
            <w:tcW w:w="870" w:type="dxa"/>
          </w:tcPr>
          <w:p w:rsidR="00A913C0" w:rsidRDefault="00A913C0" w:rsidP="007E3CDB">
            <w:pPr>
              <w:rPr>
                <w:color w:val="000000"/>
                <w:sz w:val="28"/>
                <w:szCs w:val="28"/>
              </w:rPr>
            </w:pPr>
            <w:r>
              <w:rPr>
                <w:color w:val="000000"/>
                <w:sz w:val="28"/>
                <w:szCs w:val="28"/>
              </w:rPr>
              <w:t>5-8</w:t>
            </w:r>
          </w:p>
          <w:p w:rsidR="00A913C0" w:rsidRDefault="00A913C0" w:rsidP="007E3CDB">
            <w:pPr>
              <w:rPr>
                <w:color w:val="000000"/>
                <w:sz w:val="28"/>
                <w:szCs w:val="28"/>
              </w:rPr>
            </w:pPr>
          </w:p>
        </w:tc>
        <w:tc>
          <w:tcPr>
            <w:tcW w:w="7210" w:type="dxa"/>
          </w:tcPr>
          <w:p w:rsidR="00A913C0" w:rsidRPr="00677FA8" w:rsidRDefault="00A913C0" w:rsidP="007E3CDB">
            <w:pPr>
              <w:jc w:val="both"/>
            </w:pPr>
            <w:r>
              <w:t>С</w:t>
            </w:r>
            <w:r w:rsidRPr="00677FA8">
              <w:t>тудент обнаруживает знание и понимание основных положений данной темы, но:</w:t>
            </w:r>
          </w:p>
          <w:p w:rsidR="00A913C0" w:rsidRPr="00677FA8" w:rsidRDefault="00A913C0" w:rsidP="007E3CDB">
            <w:pPr>
              <w:jc w:val="both"/>
            </w:pPr>
            <w:r w:rsidRPr="00677FA8">
              <w:t>1) излагает материал неполно и допускает неточности в определении понятий или формулировке правил;</w:t>
            </w:r>
          </w:p>
          <w:p w:rsidR="00A913C0" w:rsidRPr="00677FA8" w:rsidRDefault="00A913C0" w:rsidP="007E3CDB">
            <w:pPr>
              <w:jc w:val="both"/>
            </w:pPr>
            <w:r w:rsidRPr="00677FA8">
              <w:t>2) не умеет достаточно глубоко и доказательно обосновать свои суждения и привести свои примеры;</w:t>
            </w:r>
          </w:p>
          <w:p w:rsidR="00A913C0" w:rsidRPr="00AB1E39" w:rsidRDefault="00A913C0" w:rsidP="007E3CDB">
            <w:pPr>
              <w:jc w:val="both"/>
            </w:pPr>
            <w:r w:rsidRPr="00677FA8">
              <w:t>3) излагает материал непоследовательно и допускает ошибки в я</w:t>
            </w:r>
            <w:r>
              <w:t>зыковом оформлении излагаемого.</w:t>
            </w:r>
          </w:p>
        </w:tc>
        <w:tc>
          <w:tcPr>
            <w:tcW w:w="1083" w:type="dxa"/>
          </w:tcPr>
          <w:p w:rsidR="00A913C0" w:rsidRPr="00DA394E" w:rsidRDefault="00A913C0" w:rsidP="007E3CDB">
            <w:pPr>
              <w:rPr>
                <w:color w:val="000000"/>
                <w:szCs w:val="28"/>
              </w:rPr>
            </w:pPr>
            <w:r>
              <w:rPr>
                <w:color w:val="000000"/>
                <w:szCs w:val="28"/>
              </w:rPr>
              <w:t>От 51 до 69%</w:t>
            </w:r>
          </w:p>
        </w:tc>
      </w:tr>
      <w:tr w:rsidR="00A913C0" w:rsidTr="007E3CDB">
        <w:trPr>
          <w:trHeight w:val="1735"/>
        </w:trPr>
        <w:tc>
          <w:tcPr>
            <w:tcW w:w="870" w:type="dxa"/>
          </w:tcPr>
          <w:p w:rsidR="00A913C0" w:rsidRDefault="00A913C0" w:rsidP="007E3CDB">
            <w:pPr>
              <w:rPr>
                <w:color w:val="000000"/>
                <w:sz w:val="28"/>
                <w:szCs w:val="28"/>
              </w:rPr>
            </w:pPr>
            <w:r>
              <w:rPr>
                <w:color w:val="000000"/>
                <w:sz w:val="28"/>
                <w:szCs w:val="28"/>
              </w:rPr>
              <w:t>до 5</w:t>
            </w:r>
          </w:p>
        </w:tc>
        <w:tc>
          <w:tcPr>
            <w:tcW w:w="7210" w:type="dxa"/>
          </w:tcPr>
          <w:p w:rsidR="00A913C0" w:rsidRPr="00AB1E39" w:rsidRDefault="00A913C0" w:rsidP="007E3CDB">
            <w:pPr>
              <w:jc w:val="both"/>
            </w:pPr>
            <w:r>
              <w:t>С</w:t>
            </w:r>
            <w:r w:rsidRPr="00677FA8">
              <w:t xml:space="preserve">тавится, если студент обнаруживает незнание большей части соответствующего вопроса, допускает ошибки в формулировке определений и правил, искажающие их смысл, беспорядочно и неуверенно излагает материал. </w:t>
            </w:r>
            <w:r>
              <w:t xml:space="preserve">Отмечаются </w:t>
            </w:r>
            <w:r w:rsidRPr="00677FA8">
              <w:t>такие недостатки в подготовке, которые являются серьезным препятствием к успешному овладению последующим материалом.</w:t>
            </w:r>
          </w:p>
        </w:tc>
        <w:tc>
          <w:tcPr>
            <w:tcW w:w="1083" w:type="dxa"/>
          </w:tcPr>
          <w:p w:rsidR="00A913C0" w:rsidRDefault="00A913C0" w:rsidP="007E3CDB">
            <w:pPr>
              <w:rPr>
                <w:color w:val="000000"/>
                <w:sz w:val="28"/>
                <w:szCs w:val="28"/>
              </w:rPr>
            </w:pPr>
            <w:r w:rsidRPr="00DA394E">
              <w:rPr>
                <w:color w:val="000000"/>
                <w:szCs w:val="28"/>
              </w:rPr>
              <w:t xml:space="preserve">Менее 50% </w:t>
            </w:r>
          </w:p>
        </w:tc>
      </w:tr>
    </w:tbl>
    <w:p w:rsidR="00A913C0" w:rsidRDefault="00A913C0" w:rsidP="00A913C0">
      <w:pPr>
        <w:rPr>
          <w:color w:val="000000"/>
          <w:sz w:val="28"/>
          <w:szCs w:val="28"/>
        </w:rPr>
      </w:pPr>
    </w:p>
    <w:p w:rsidR="00A913C0" w:rsidRDefault="00A913C0" w:rsidP="00A913C0">
      <w:pPr>
        <w:jc w:val="both"/>
        <w:rPr>
          <w:color w:val="000000"/>
          <w:sz w:val="28"/>
          <w:szCs w:val="28"/>
        </w:rPr>
      </w:pPr>
      <w:r>
        <w:rPr>
          <w:color w:val="000000"/>
          <w:sz w:val="28"/>
          <w:szCs w:val="28"/>
        </w:rPr>
        <w:t xml:space="preserve">Д. Промежуточный контроль (зачет и экзамен) </w:t>
      </w:r>
    </w:p>
    <w:tbl>
      <w:tblPr>
        <w:tblStyle w:val="aa"/>
        <w:tblW w:w="0" w:type="auto"/>
        <w:tblLook w:val="04A0" w:firstRow="1" w:lastRow="0" w:firstColumn="1" w:lastColumn="0" w:noHBand="0" w:noVBand="1"/>
      </w:tblPr>
      <w:tblGrid>
        <w:gridCol w:w="2714"/>
        <w:gridCol w:w="5219"/>
        <w:gridCol w:w="1083"/>
      </w:tblGrid>
      <w:tr w:rsidR="00A913C0" w:rsidTr="007E3CDB">
        <w:tc>
          <w:tcPr>
            <w:tcW w:w="9016" w:type="dxa"/>
            <w:gridSpan w:val="3"/>
          </w:tcPr>
          <w:p w:rsidR="00A913C0" w:rsidRDefault="00A913C0" w:rsidP="007E3CDB">
            <w:pPr>
              <w:jc w:val="both"/>
              <w:rPr>
                <w:color w:val="000000"/>
                <w:sz w:val="28"/>
                <w:szCs w:val="28"/>
              </w:rPr>
            </w:pPr>
            <w:r w:rsidRPr="00AB0208">
              <w:rPr>
                <w:color w:val="000000"/>
                <w:szCs w:val="28"/>
              </w:rPr>
              <w:t>Промежуточный контроль проводится в форме устного ответа на вопрос, практическо</w:t>
            </w:r>
            <w:r>
              <w:rPr>
                <w:color w:val="000000"/>
                <w:szCs w:val="28"/>
              </w:rPr>
              <w:t>го задания и краткого разговора.</w:t>
            </w:r>
          </w:p>
        </w:tc>
      </w:tr>
      <w:tr w:rsidR="00A913C0" w:rsidTr="007E3CDB">
        <w:trPr>
          <w:cantSplit/>
          <w:trHeight w:val="1743"/>
        </w:trPr>
        <w:tc>
          <w:tcPr>
            <w:tcW w:w="2714" w:type="dxa"/>
          </w:tcPr>
          <w:p w:rsidR="00A913C0" w:rsidRDefault="00A913C0" w:rsidP="007E3CDB">
            <w:pPr>
              <w:rPr>
                <w:color w:val="000000"/>
                <w:sz w:val="28"/>
                <w:szCs w:val="28"/>
              </w:rPr>
            </w:pPr>
            <w:r w:rsidRPr="00AB0208">
              <w:rPr>
                <w:color w:val="000000"/>
                <w:szCs w:val="28"/>
              </w:rPr>
              <w:t>Традиционная оценка</w:t>
            </w:r>
          </w:p>
        </w:tc>
        <w:tc>
          <w:tcPr>
            <w:tcW w:w="5219" w:type="dxa"/>
          </w:tcPr>
          <w:p w:rsidR="00A913C0" w:rsidRDefault="00A913C0" w:rsidP="007E3CDB">
            <w:pPr>
              <w:rPr>
                <w:color w:val="000000"/>
                <w:sz w:val="28"/>
                <w:szCs w:val="28"/>
              </w:rPr>
            </w:pPr>
            <w:r>
              <w:t>Пояснение к оцениванию экзаменационного ответа</w:t>
            </w:r>
          </w:p>
        </w:tc>
        <w:tc>
          <w:tcPr>
            <w:tcW w:w="1083" w:type="dxa"/>
            <w:textDirection w:val="btLr"/>
          </w:tcPr>
          <w:p w:rsidR="00A913C0" w:rsidRDefault="00A913C0" w:rsidP="007E3CDB">
            <w:pPr>
              <w:ind w:left="113" w:right="113"/>
              <w:rPr>
                <w:color w:val="000000"/>
                <w:sz w:val="28"/>
                <w:szCs w:val="28"/>
              </w:rPr>
            </w:pPr>
            <w:r w:rsidRPr="00AB0208">
              <w:rPr>
                <w:color w:val="000000"/>
                <w:szCs w:val="28"/>
              </w:rPr>
              <w:t>Кол-во выставляемых баллов</w:t>
            </w:r>
          </w:p>
        </w:tc>
      </w:tr>
      <w:tr w:rsidR="00A913C0" w:rsidTr="007E3CDB">
        <w:tc>
          <w:tcPr>
            <w:tcW w:w="2714" w:type="dxa"/>
          </w:tcPr>
          <w:p w:rsidR="00A913C0" w:rsidRPr="00CB2109" w:rsidRDefault="00A913C0" w:rsidP="007E3CDB">
            <w:pPr>
              <w:rPr>
                <w:color w:val="000000"/>
                <w:szCs w:val="28"/>
              </w:rPr>
            </w:pPr>
            <w:r w:rsidRPr="00CB2109">
              <w:rPr>
                <w:color w:val="000000"/>
                <w:szCs w:val="28"/>
              </w:rPr>
              <w:t>«Отлично»</w:t>
            </w:r>
          </w:p>
        </w:tc>
        <w:tc>
          <w:tcPr>
            <w:tcW w:w="5219" w:type="dxa"/>
          </w:tcPr>
          <w:p w:rsidR="00A913C0" w:rsidRPr="00CB2109" w:rsidRDefault="00A913C0" w:rsidP="007E3CDB">
            <w:pPr>
              <w:jc w:val="both"/>
              <w:rPr>
                <w:color w:val="000000"/>
                <w:szCs w:val="28"/>
              </w:rPr>
            </w:pPr>
            <w:r w:rsidRPr="00CB2109">
              <w:rPr>
                <w:color w:val="000000"/>
                <w:szCs w:val="28"/>
              </w:rPr>
              <w:t xml:space="preserve">- теоретическое освоение компетенций освоено полностью, без пробелов, необходимые практические навыки работы с освоенным </w:t>
            </w:r>
            <w:r w:rsidRPr="00CB2109">
              <w:rPr>
                <w:color w:val="000000"/>
                <w:szCs w:val="28"/>
              </w:rPr>
              <w:lastRenderedPageBreak/>
              <w:t>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p>
        </w:tc>
        <w:tc>
          <w:tcPr>
            <w:tcW w:w="1083" w:type="dxa"/>
          </w:tcPr>
          <w:p w:rsidR="00A913C0" w:rsidRDefault="00A913C0" w:rsidP="007E3CDB">
            <w:pPr>
              <w:rPr>
                <w:color w:val="000000"/>
                <w:sz w:val="28"/>
                <w:szCs w:val="28"/>
              </w:rPr>
            </w:pPr>
            <w:r>
              <w:rPr>
                <w:color w:val="000000"/>
                <w:sz w:val="28"/>
                <w:szCs w:val="28"/>
              </w:rPr>
              <w:lastRenderedPageBreak/>
              <w:t>26-30</w:t>
            </w:r>
          </w:p>
        </w:tc>
      </w:tr>
      <w:tr w:rsidR="00A913C0" w:rsidTr="007E3CDB">
        <w:tc>
          <w:tcPr>
            <w:tcW w:w="2714" w:type="dxa"/>
          </w:tcPr>
          <w:p w:rsidR="00A913C0" w:rsidRPr="00CB2109" w:rsidRDefault="00A913C0" w:rsidP="007E3CDB">
            <w:pPr>
              <w:rPr>
                <w:color w:val="000000"/>
                <w:szCs w:val="28"/>
              </w:rPr>
            </w:pPr>
            <w:r w:rsidRPr="00CB2109">
              <w:rPr>
                <w:color w:val="000000"/>
                <w:szCs w:val="28"/>
              </w:rPr>
              <w:lastRenderedPageBreak/>
              <w:t>«Хорошо»</w:t>
            </w:r>
          </w:p>
        </w:tc>
        <w:tc>
          <w:tcPr>
            <w:tcW w:w="5219" w:type="dxa"/>
          </w:tcPr>
          <w:p w:rsidR="00A913C0" w:rsidRPr="00CB2109" w:rsidRDefault="00A913C0" w:rsidP="007E3CDB">
            <w:pPr>
              <w:jc w:val="both"/>
              <w:rPr>
                <w:color w:val="000000"/>
                <w:szCs w:val="28"/>
              </w:rPr>
            </w:pPr>
            <w:r w:rsidRPr="00CB2109">
              <w:rPr>
                <w:color w:val="000000"/>
                <w:szCs w:val="28"/>
              </w:rPr>
              <w:t>- теоретическое освоение компетенций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из выполненных заданий содержат ошибки.</w:t>
            </w:r>
          </w:p>
        </w:tc>
        <w:tc>
          <w:tcPr>
            <w:tcW w:w="1083" w:type="dxa"/>
          </w:tcPr>
          <w:p w:rsidR="00A913C0" w:rsidRDefault="00A913C0" w:rsidP="007E3CDB">
            <w:pPr>
              <w:rPr>
                <w:color w:val="000000"/>
                <w:sz w:val="28"/>
                <w:szCs w:val="28"/>
              </w:rPr>
            </w:pPr>
            <w:r>
              <w:rPr>
                <w:color w:val="000000"/>
                <w:sz w:val="28"/>
                <w:szCs w:val="28"/>
              </w:rPr>
              <w:t>21-25</w:t>
            </w:r>
          </w:p>
        </w:tc>
      </w:tr>
      <w:tr w:rsidR="00A913C0" w:rsidTr="007E3CDB">
        <w:tc>
          <w:tcPr>
            <w:tcW w:w="2714" w:type="dxa"/>
          </w:tcPr>
          <w:p w:rsidR="00A913C0" w:rsidRPr="00CB2109" w:rsidRDefault="00A913C0" w:rsidP="007E3CDB">
            <w:pPr>
              <w:rPr>
                <w:color w:val="000000"/>
                <w:szCs w:val="28"/>
              </w:rPr>
            </w:pPr>
            <w:r w:rsidRPr="00CB2109">
              <w:rPr>
                <w:color w:val="000000"/>
                <w:szCs w:val="28"/>
              </w:rPr>
              <w:t>«Удовлетворительно»</w:t>
            </w:r>
          </w:p>
        </w:tc>
        <w:tc>
          <w:tcPr>
            <w:tcW w:w="5219" w:type="dxa"/>
          </w:tcPr>
          <w:p w:rsidR="00A913C0" w:rsidRPr="00CB2109" w:rsidRDefault="00A913C0" w:rsidP="007E3CDB">
            <w:pPr>
              <w:jc w:val="both"/>
              <w:rPr>
                <w:color w:val="000000"/>
                <w:szCs w:val="28"/>
              </w:rPr>
            </w:pPr>
            <w:r w:rsidRPr="00CB2109">
              <w:rPr>
                <w:color w:val="000000"/>
                <w:szCs w:val="28"/>
              </w:rPr>
              <w:t>- уровень выполнения работы отвечает большинству основных требований, теоретическое 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учебные заданий выполнены, некоторые виды заданий выполнены с ошибками.</w:t>
            </w:r>
          </w:p>
        </w:tc>
        <w:tc>
          <w:tcPr>
            <w:tcW w:w="1083" w:type="dxa"/>
          </w:tcPr>
          <w:p w:rsidR="00A913C0" w:rsidRDefault="00A913C0" w:rsidP="007E3CDB">
            <w:pPr>
              <w:rPr>
                <w:color w:val="000000"/>
                <w:sz w:val="28"/>
                <w:szCs w:val="28"/>
              </w:rPr>
            </w:pPr>
            <w:r>
              <w:rPr>
                <w:color w:val="000000"/>
                <w:sz w:val="28"/>
                <w:szCs w:val="28"/>
              </w:rPr>
              <w:t>16-20</w:t>
            </w:r>
          </w:p>
        </w:tc>
      </w:tr>
      <w:tr w:rsidR="00A913C0" w:rsidTr="007E3CDB">
        <w:tc>
          <w:tcPr>
            <w:tcW w:w="2714" w:type="dxa"/>
          </w:tcPr>
          <w:p w:rsidR="00A913C0" w:rsidRPr="00AB0208" w:rsidRDefault="00A913C0" w:rsidP="007E3CDB">
            <w:pPr>
              <w:rPr>
                <w:color w:val="000000"/>
                <w:szCs w:val="28"/>
              </w:rPr>
            </w:pPr>
            <w:r w:rsidRPr="00AB0208">
              <w:rPr>
                <w:color w:val="000000"/>
                <w:szCs w:val="28"/>
              </w:rPr>
              <w:t>«Неудовлетворительно»</w:t>
            </w:r>
          </w:p>
        </w:tc>
        <w:tc>
          <w:tcPr>
            <w:tcW w:w="5219" w:type="dxa"/>
          </w:tcPr>
          <w:p w:rsidR="00A913C0" w:rsidRPr="00CB2109" w:rsidRDefault="00A913C0" w:rsidP="007E3CDB">
            <w:pPr>
              <w:jc w:val="both"/>
              <w:rPr>
                <w:color w:val="000000"/>
                <w:szCs w:val="28"/>
              </w:rPr>
            </w:pPr>
            <w:r w:rsidRPr="00CB2109">
              <w:rPr>
                <w:color w:val="000000"/>
                <w:szCs w:val="28"/>
              </w:rPr>
              <w:t>- теоретическое освоение компетенций освоено частично, большинство предусмотренных программой обучения учебных заданий не выполнены, либо качество их выполнения оценено числом баллов близким к минимальному; при дополнительной самостоятельной работе над материалом курса возможно повышение качества выполнения учебных заданий</w:t>
            </w:r>
          </w:p>
        </w:tc>
        <w:tc>
          <w:tcPr>
            <w:tcW w:w="1083" w:type="dxa"/>
          </w:tcPr>
          <w:p w:rsidR="00A913C0" w:rsidRDefault="00A913C0" w:rsidP="007E3CDB">
            <w:pPr>
              <w:rPr>
                <w:color w:val="000000"/>
                <w:sz w:val="28"/>
                <w:szCs w:val="28"/>
              </w:rPr>
            </w:pPr>
            <w:r>
              <w:rPr>
                <w:color w:val="000000"/>
                <w:sz w:val="28"/>
                <w:szCs w:val="28"/>
              </w:rPr>
              <w:t>До 15</w:t>
            </w:r>
          </w:p>
        </w:tc>
      </w:tr>
    </w:tbl>
    <w:p w:rsidR="00A913C0" w:rsidRDefault="00A913C0" w:rsidP="003B0C2A">
      <w:pPr>
        <w:ind w:firstLine="720"/>
        <w:jc w:val="both"/>
        <w:rPr>
          <w:i/>
          <w:color w:val="FF0000"/>
        </w:rPr>
      </w:pPr>
    </w:p>
    <w:p w:rsidR="003B0C2A" w:rsidRPr="00A913C0" w:rsidRDefault="003B0C2A" w:rsidP="003B0C2A">
      <w:pPr>
        <w:ind w:firstLine="720"/>
        <w:jc w:val="both"/>
      </w:pPr>
      <w:r w:rsidRPr="008140CD">
        <w:rPr>
          <w:i/>
          <w:color w:val="FF0000"/>
        </w:rPr>
        <w:t xml:space="preserve">    </w:t>
      </w:r>
      <w:r w:rsidRPr="00A913C0">
        <w:t>При использовании рейтинговой системы:</w:t>
      </w:r>
    </w:p>
    <w:p w:rsidR="003B0C2A" w:rsidRPr="00A913C0" w:rsidRDefault="003B0C2A" w:rsidP="003B0C2A">
      <w:pPr>
        <w:numPr>
          <w:ilvl w:val="0"/>
          <w:numId w:val="6"/>
        </w:numPr>
        <w:jc w:val="both"/>
      </w:pPr>
      <w:r w:rsidRPr="00A913C0">
        <w:t>основной акцент делается на организацию активных видов учебной деятельности, активность студентов выходит на творческое осмысление предложенных задач;</w:t>
      </w:r>
    </w:p>
    <w:p w:rsidR="003B0C2A" w:rsidRPr="00A913C0" w:rsidRDefault="003B0C2A" w:rsidP="003B0C2A">
      <w:pPr>
        <w:numPr>
          <w:ilvl w:val="0"/>
          <w:numId w:val="6"/>
        </w:numPr>
        <w:jc w:val="both"/>
      </w:pPr>
      <w:r w:rsidRPr="00A913C0">
        <w:t>во взаимоотношениях преподавателя со студентами есть сотрудничество и сотворчество, существует психологическая и практическая готовность преподавателя к факту индивидуального своеобразия «Я-концепции» каждого студента;</w:t>
      </w:r>
    </w:p>
    <w:p w:rsidR="003B0C2A" w:rsidRPr="00A913C0" w:rsidRDefault="003B0C2A" w:rsidP="003B0C2A">
      <w:pPr>
        <w:numPr>
          <w:ilvl w:val="0"/>
          <w:numId w:val="6"/>
        </w:numPr>
        <w:jc w:val="both"/>
      </w:pPr>
      <w:r w:rsidRPr="00A913C0">
        <w:t>предполагается разнообразие стимулирующих, эмоционально-регулирующих, направляющих и организующих приемов вмешательства (при необходимости) преподавателя в самостоятельную работу студентов;</w:t>
      </w:r>
    </w:p>
    <w:p w:rsidR="003B0C2A" w:rsidRPr="00A913C0" w:rsidRDefault="003B0C2A" w:rsidP="003B0C2A">
      <w:pPr>
        <w:numPr>
          <w:ilvl w:val="0"/>
          <w:numId w:val="6"/>
        </w:numPr>
        <w:jc w:val="both"/>
      </w:pPr>
      <w:r w:rsidRPr="00A913C0">
        <w:t xml:space="preserve">преподаватель выступает в роли педагога-менеджера и режиссера обучения, готового предложить студентам минимально необходимый комплект средств обучения, а не только передает учебную информацию; обучаемый выступает в качестве субъекта деятельности </w:t>
      </w:r>
      <w:r w:rsidRPr="00A913C0">
        <w:lastRenderedPageBreak/>
        <w:t>наряду с преподавателем, а развитие его индивидуальности выступает как одна из главных образовательных целей;</w:t>
      </w:r>
    </w:p>
    <w:p w:rsidR="003B0C2A" w:rsidRPr="00A913C0" w:rsidRDefault="003B0C2A" w:rsidP="003B0C2A">
      <w:pPr>
        <w:numPr>
          <w:ilvl w:val="0"/>
          <w:numId w:val="6"/>
        </w:numPr>
        <w:jc w:val="both"/>
      </w:pPr>
      <w:r w:rsidRPr="00A913C0">
        <w:t>учебная информация используется как средство организации учебной деятельности, а не как цель обучения.</w:t>
      </w:r>
    </w:p>
    <w:p w:rsidR="003B0C2A" w:rsidRPr="00A913C0" w:rsidRDefault="003B0C2A" w:rsidP="003B0C2A">
      <w:pPr>
        <w:ind w:firstLine="720"/>
        <w:jc w:val="both"/>
      </w:pPr>
      <w:r w:rsidRPr="00A913C0">
        <w:t>Рейтинговая система обучения обеспечивает наибольшую информационную, процессуальную и творческую продуктивность самостоятельной познавательной деятельности студентов при условии ее реализации через технологии личностно-ориентированного обучения (проблемные, диалоговые, дискуссионные, эвристические, игровые и другие образовательные технологии).</w:t>
      </w:r>
    </w:p>
    <w:p w:rsidR="003B0C2A" w:rsidRPr="00A913C0" w:rsidRDefault="003B0C2A" w:rsidP="003B0C2A">
      <w:pPr>
        <w:ind w:firstLine="720"/>
        <w:jc w:val="both"/>
      </w:pPr>
      <w:r w:rsidRPr="00A913C0">
        <w:t>Большинство студентов положительно относятся к такой системе отслеживания результатов их подготовки, отмечая, что рейтинговая система обучения способствует равномерному распределению их сил в течение семестра, улучшает усвоение учебной информации, обеспечивает систематическую работу без «авралов» во время сессии. Большое количество разнообразных заданий, предлагаемых для самостоятельной проработки, и разные шкалы их оценивания позволяют студенту следить за своими успехами, и при желании у него всегда имеется возможность улучшить свой рейтинг (за счет выполнения дополнительных видов самостоятельной работы), не дожидаясь экзамена. Организация процесса обучения в рамках рейтинговой системы обучения с использованием разнообразных видов самостоятельной работы позволяет получить более высокие результаты обучения студентов по сравнению с традиционной вузовской системой обучения.</w:t>
      </w:r>
    </w:p>
    <w:p w:rsidR="003B0C2A" w:rsidRPr="00A913C0" w:rsidRDefault="003B0C2A" w:rsidP="003B0C2A">
      <w:pPr>
        <w:ind w:firstLine="720"/>
        <w:jc w:val="both"/>
      </w:pPr>
      <w:r w:rsidRPr="00A913C0">
        <w:t xml:space="preserve">Использование рейтинговой системы позволяет добиться более ритмичной работы студента в течение семестра, а так же активизирует познавательную деятельность студентов путем стимулирования их творческой активности. Весьма эффективно использование тестов непосредственно в процессе обучения, при самостоятельной работе студентов. В этом случае студент сам проверяет свои знания. Не ответив сразу на тестовое задание, студент получает подсказку, разъясняющую логику задания и выполняет его второй раз. </w:t>
      </w:r>
    </w:p>
    <w:p w:rsidR="003B0C2A" w:rsidRPr="00A913C0" w:rsidRDefault="003B0C2A" w:rsidP="003B0C2A">
      <w:pPr>
        <w:ind w:firstLine="720"/>
        <w:jc w:val="both"/>
      </w:pPr>
      <w:r w:rsidRPr="00A913C0">
        <w:t xml:space="preserve">Следует отметить и все шире проникающие в учебный процесс автоматизированные обучающие и </w:t>
      </w:r>
      <w:proofErr w:type="spellStart"/>
      <w:r w:rsidRPr="00A913C0">
        <w:t>обучающе</w:t>
      </w:r>
      <w:proofErr w:type="spellEnd"/>
      <w:r w:rsidRPr="00A913C0">
        <w:t xml:space="preserve">-контролирующие системы, которые позволяют студенту самостоятельно изучать ту или иную дисциплину и одновременно контролировать уровень усвоения материала. </w:t>
      </w:r>
    </w:p>
    <w:p w:rsidR="003B0C2A" w:rsidRPr="00A913C0" w:rsidRDefault="003B0C2A" w:rsidP="003B0C2A">
      <w:pPr>
        <w:jc w:val="center"/>
        <w:rPr>
          <w:b/>
          <w:bCs/>
        </w:rPr>
      </w:pPr>
    </w:p>
    <w:p w:rsidR="003B0C2A" w:rsidRDefault="003B0C2A" w:rsidP="003B0C2A">
      <w:pPr>
        <w:rPr>
          <w:rStyle w:val="5"/>
          <w:b/>
        </w:rPr>
      </w:pPr>
    </w:p>
    <w:p w:rsidR="00B17CDA" w:rsidRDefault="00B17CDA"/>
    <w:sectPr w:rsidR="00B17CDA">
      <w:head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34BB" w:rsidRDefault="001B34BB" w:rsidP="003B0C2A">
      <w:r>
        <w:separator/>
      </w:r>
    </w:p>
  </w:endnote>
  <w:endnote w:type="continuationSeparator" w:id="0">
    <w:p w:rsidR="001B34BB" w:rsidRDefault="001B34BB" w:rsidP="003B0C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34BB" w:rsidRDefault="001B34BB" w:rsidP="003B0C2A">
      <w:r>
        <w:separator/>
      </w:r>
    </w:p>
  </w:footnote>
  <w:footnote w:type="continuationSeparator" w:id="0">
    <w:p w:rsidR="001B34BB" w:rsidRDefault="001B34BB" w:rsidP="003B0C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151" w:type="dxa"/>
      <w:tblInd w:w="-1233" w:type="dxa"/>
      <w:tblBorders>
        <w:top w:val="single" w:sz="4" w:space="0" w:color="000000"/>
        <w:left w:val="single" w:sz="4" w:space="0" w:color="000000"/>
        <w:bottom w:val="single" w:sz="4" w:space="0" w:color="000000"/>
        <w:insideH w:val="single" w:sz="4" w:space="0" w:color="000000"/>
      </w:tblBorders>
      <w:tblCellMar>
        <w:left w:w="103" w:type="dxa"/>
      </w:tblCellMar>
      <w:tblLook w:val="0000" w:firstRow="0" w:lastRow="0" w:firstColumn="0" w:lastColumn="0" w:noHBand="0" w:noVBand="0"/>
    </w:tblPr>
    <w:tblGrid>
      <w:gridCol w:w="1625"/>
      <w:gridCol w:w="7825"/>
      <w:gridCol w:w="1701"/>
    </w:tblGrid>
    <w:tr w:rsidR="003B0C2A" w:rsidRPr="003B0C2A" w:rsidTr="003B0C2A">
      <w:trPr>
        <w:trHeight w:val="764"/>
      </w:trPr>
      <w:tc>
        <w:tcPr>
          <w:tcW w:w="1625" w:type="dxa"/>
          <w:vMerge w:val="restart"/>
          <w:tcBorders>
            <w:top w:val="single" w:sz="4" w:space="0" w:color="000000"/>
            <w:left w:val="single" w:sz="4" w:space="0" w:color="000000"/>
            <w:bottom w:val="single" w:sz="4" w:space="0" w:color="000000"/>
          </w:tcBorders>
          <w:shd w:val="clear" w:color="auto" w:fill="auto"/>
          <w:vAlign w:val="center"/>
        </w:tcPr>
        <w:p w:rsidR="003B0C2A" w:rsidRPr="003B0C2A" w:rsidRDefault="003B0C2A" w:rsidP="003B0C2A">
          <w:pPr>
            <w:spacing w:line="276" w:lineRule="auto"/>
            <w:ind w:left="-69" w:firstLine="69"/>
            <w:jc w:val="center"/>
            <w:rPr>
              <w:lang w:eastAsia="zh-CN"/>
            </w:rPr>
          </w:pPr>
          <w:r w:rsidRPr="003B0C2A">
            <w:rPr>
              <w:noProof/>
            </w:rPr>
            <w:drawing>
              <wp:inline distT="0" distB="0" distL="0" distR="0">
                <wp:extent cx="895985" cy="10121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985" cy="1012190"/>
                        </a:xfrm>
                        <a:prstGeom prst="rect">
                          <a:avLst/>
                        </a:prstGeom>
                        <a:noFill/>
                      </pic:spPr>
                    </pic:pic>
                  </a:graphicData>
                </a:graphic>
              </wp:inline>
            </w:drawing>
          </w:r>
        </w:p>
      </w:tc>
      <w:tc>
        <w:tcPr>
          <w:tcW w:w="7825" w:type="dxa"/>
          <w:vMerge w:val="restart"/>
          <w:tcBorders>
            <w:top w:val="single" w:sz="4" w:space="0" w:color="000000"/>
            <w:left w:val="single" w:sz="4" w:space="0" w:color="000000"/>
            <w:bottom w:val="single" w:sz="4" w:space="0" w:color="000000"/>
          </w:tcBorders>
          <w:shd w:val="clear" w:color="auto" w:fill="auto"/>
        </w:tcPr>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МИНИСТЕРСТВО КУЛЬТУРЫ РОССИЙСКОЙ ФЕДЕРАЦИИ</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 xml:space="preserve">ФЕДЕРАЛЬНОЕ ГОСУДАРСТВЕННОЕ БЮДЖЕТНОЕ </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 xml:space="preserve">ОБРАЗОВАТЕЛЬНОЕ УЧРЕЖДЕНИЕ </w:t>
          </w:r>
        </w:p>
        <w:p w:rsidR="003B0C2A" w:rsidRPr="003B0C2A" w:rsidRDefault="003B0C2A" w:rsidP="003B0C2A">
          <w:pPr>
            <w:jc w:val="center"/>
            <w:rPr>
              <w:bCs/>
              <w:sz w:val="32"/>
              <w:szCs w:val="32"/>
              <w:vertAlign w:val="superscript"/>
              <w:lang w:eastAsia="zh-CN"/>
            </w:rPr>
          </w:pPr>
          <w:r w:rsidRPr="003B0C2A">
            <w:rPr>
              <w:bCs/>
              <w:sz w:val="32"/>
              <w:szCs w:val="32"/>
              <w:vertAlign w:val="superscript"/>
              <w:lang w:eastAsia="zh-CN"/>
            </w:rPr>
            <w:t>ВЫСШЕГО ОБРАЗОВАНИЯ</w:t>
          </w:r>
        </w:p>
        <w:p w:rsidR="003B0C2A" w:rsidRPr="003B0C2A" w:rsidRDefault="003B0C2A" w:rsidP="003B0C2A">
          <w:pPr>
            <w:jc w:val="center"/>
            <w:rPr>
              <w:b/>
              <w:bCs/>
              <w:sz w:val="32"/>
              <w:szCs w:val="32"/>
              <w:vertAlign w:val="superscript"/>
              <w:lang w:eastAsia="zh-CN"/>
            </w:rPr>
          </w:pPr>
          <w:r w:rsidRPr="003B0C2A">
            <w:rPr>
              <w:b/>
              <w:bCs/>
              <w:sz w:val="32"/>
              <w:szCs w:val="32"/>
              <w:vertAlign w:val="superscript"/>
              <w:lang w:eastAsia="zh-CN"/>
            </w:rPr>
            <w:t>«МОСКОВСКИЙ ГОСУДАРСТВЕННЫЙ ИНСТИТУТ КУЛЬТУРЫ»</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0C2A" w:rsidRPr="003B0C2A" w:rsidRDefault="003B0C2A" w:rsidP="003B0C2A">
          <w:pPr>
            <w:spacing w:before="100"/>
            <w:jc w:val="center"/>
            <w:rPr>
              <w:rFonts w:ascii="Book Antiqua" w:hAnsi="Book Antiqua" w:cs="Book Antiqua"/>
              <w:b/>
              <w:bCs/>
              <w:sz w:val="18"/>
              <w:szCs w:val="18"/>
              <w:lang w:eastAsia="zh-CN"/>
            </w:rPr>
          </w:pPr>
          <w:r w:rsidRPr="003B0C2A">
            <w:rPr>
              <w:rFonts w:ascii="Book Antiqua" w:hAnsi="Book Antiqua" w:cs="Book Antiqua"/>
              <w:b/>
              <w:bCs/>
              <w:sz w:val="18"/>
              <w:szCs w:val="18"/>
              <w:lang w:eastAsia="zh-CN"/>
            </w:rPr>
            <w:t xml:space="preserve">СМК МГИК </w:t>
          </w:r>
        </w:p>
      </w:tc>
    </w:tr>
    <w:tr w:rsidR="003B0C2A" w:rsidRPr="003B0C2A" w:rsidTr="003B0C2A">
      <w:trPr>
        <w:trHeight w:val="298"/>
      </w:trPr>
      <w:tc>
        <w:tcPr>
          <w:tcW w:w="1625" w:type="dxa"/>
          <w:vMerge/>
          <w:tcBorders>
            <w:top w:val="single" w:sz="4" w:space="0" w:color="000000"/>
            <w:left w:val="single" w:sz="4" w:space="0" w:color="000000"/>
            <w:bottom w:val="single" w:sz="4" w:space="0" w:color="000000"/>
          </w:tcBorders>
          <w:shd w:val="clear" w:color="auto" w:fill="auto"/>
          <w:vAlign w:val="center"/>
        </w:tcPr>
        <w:p w:rsidR="003B0C2A" w:rsidRPr="003B0C2A" w:rsidRDefault="003B0C2A" w:rsidP="003B0C2A">
          <w:pPr>
            <w:snapToGrid w:val="0"/>
            <w:rPr>
              <w:rFonts w:ascii="Book Antiqua" w:hAnsi="Book Antiqua" w:cs="Book Antiqua"/>
              <w:b/>
              <w:bCs/>
              <w:sz w:val="18"/>
              <w:szCs w:val="18"/>
              <w:lang w:eastAsia="zh-CN"/>
            </w:rPr>
          </w:pPr>
        </w:p>
      </w:tc>
      <w:tc>
        <w:tcPr>
          <w:tcW w:w="7825" w:type="dxa"/>
          <w:vMerge/>
          <w:tcBorders>
            <w:top w:val="single" w:sz="4" w:space="0" w:color="000000"/>
            <w:left w:val="single" w:sz="4" w:space="0" w:color="000000"/>
            <w:bottom w:val="single" w:sz="4" w:space="0" w:color="000000"/>
          </w:tcBorders>
          <w:shd w:val="clear" w:color="auto" w:fill="auto"/>
        </w:tcPr>
        <w:p w:rsidR="003B0C2A" w:rsidRPr="003B0C2A" w:rsidRDefault="003B0C2A" w:rsidP="003B0C2A">
          <w:pPr>
            <w:snapToGrid w:val="0"/>
            <w:jc w:val="center"/>
            <w:rPr>
              <w:i/>
              <w:iCs/>
              <w:lang w:eastAsia="zh-CN"/>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3B0C2A" w:rsidRPr="003B0C2A" w:rsidRDefault="003B0C2A" w:rsidP="003B0C2A">
          <w:pPr>
            <w:spacing w:before="200"/>
            <w:jc w:val="center"/>
            <w:rPr>
              <w:rFonts w:ascii="Bookman Old Style" w:hAnsi="Bookman Old Style" w:cs="Bookman Old Style"/>
              <w:i/>
              <w:iCs/>
              <w:sz w:val="18"/>
              <w:szCs w:val="18"/>
              <w:lang w:eastAsia="zh-CN"/>
            </w:rPr>
          </w:pPr>
          <w:r w:rsidRPr="003B0C2A">
            <w:rPr>
              <w:rFonts w:ascii="Bookman Old Style" w:hAnsi="Bookman Old Style" w:cs="Bookman Old Style"/>
              <w:i/>
              <w:iCs/>
              <w:sz w:val="18"/>
              <w:szCs w:val="18"/>
              <w:lang w:eastAsia="zh-CN"/>
            </w:rPr>
            <w:t xml:space="preserve">Лист </w:t>
          </w:r>
          <w:r w:rsidRPr="003B0C2A">
            <w:rPr>
              <w:rFonts w:ascii="Bookman Old Style" w:hAnsi="Bookman Old Style" w:cs="Bookman Old Style"/>
              <w:i/>
              <w:iCs/>
              <w:sz w:val="18"/>
              <w:szCs w:val="18"/>
              <w:lang w:eastAsia="zh-CN"/>
            </w:rPr>
            <w:fldChar w:fldCharType="begin"/>
          </w:r>
          <w:r w:rsidRPr="003B0C2A">
            <w:rPr>
              <w:rFonts w:ascii="Bookman Old Style" w:hAnsi="Bookman Old Style" w:cs="Bookman Old Style"/>
              <w:i/>
              <w:iCs/>
              <w:sz w:val="18"/>
              <w:szCs w:val="18"/>
              <w:lang w:eastAsia="zh-CN"/>
            </w:rPr>
            <w:instrText>PAGE \* ARABIC</w:instrText>
          </w:r>
          <w:r w:rsidRPr="003B0C2A">
            <w:rPr>
              <w:rFonts w:ascii="Bookman Old Style" w:hAnsi="Bookman Old Style" w:cs="Bookman Old Style"/>
              <w:i/>
              <w:iCs/>
              <w:sz w:val="18"/>
              <w:szCs w:val="18"/>
              <w:lang w:eastAsia="zh-CN"/>
            </w:rPr>
            <w:fldChar w:fldCharType="separate"/>
          </w:r>
          <w:r w:rsidR="00E54252">
            <w:rPr>
              <w:rFonts w:ascii="Bookman Old Style" w:hAnsi="Bookman Old Style" w:cs="Bookman Old Style"/>
              <w:i/>
              <w:iCs/>
              <w:noProof/>
              <w:sz w:val="18"/>
              <w:szCs w:val="18"/>
              <w:lang w:eastAsia="zh-CN"/>
            </w:rPr>
            <w:t>2</w:t>
          </w:r>
          <w:r w:rsidRPr="003B0C2A">
            <w:rPr>
              <w:rFonts w:ascii="Bookman Old Style" w:hAnsi="Bookman Old Style" w:cs="Bookman Old Style"/>
              <w:i/>
              <w:iCs/>
              <w:sz w:val="18"/>
              <w:szCs w:val="18"/>
              <w:lang w:eastAsia="zh-CN"/>
            </w:rPr>
            <w:fldChar w:fldCharType="end"/>
          </w:r>
          <w:r w:rsidRPr="003B0C2A">
            <w:rPr>
              <w:rFonts w:ascii="Bookman Old Style" w:hAnsi="Bookman Old Style" w:cs="Bookman Old Style"/>
              <w:i/>
              <w:iCs/>
              <w:sz w:val="18"/>
              <w:szCs w:val="18"/>
              <w:lang w:eastAsia="zh-CN"/>
            </w:rPr>
            <w:t xml:space="preserve"> из 25</w:t>
          </w:r>
        </w:p>
      </w:tc>
    </w:tr>
  </w:tbl>
  <w:p w:rsidR="003B0C2A" w:rsidRDefault="003B0C2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E43F3A"/>
    <w:multiLevelType w:val="hybridMultilevel"/>
    <w:tmpl w:val="90D4782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0B1E25F3"/>
    <w:multiLevelType w:val="multilevel"/>
    <w:tmpl w:val="48ECDC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A6F4D69"/>
    <w:multiLevelType w:val="multilevel"/>
    <w:tmpl w:val="5E4E533A"/>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1DE9374A"/>
    <w:multiLevelType w:val="multilevel"/>
    <w:tmpl w:val="DE7E238C"/>
    <w:lvl w:ilvl="0">
      <w:start w:val="1"/>
      <w:numFmt w:val="decimal"/>
      <w:lvlText w:val="%1."/>
      <w:lvlJc w:val="left"/>
      <w:pPr>
        <w:tabs>
          <w:tab w:val="num" w:pos="720"/>
        </w:tabs>
        <w:ind w:left="720" w:hanging="360"/>
      </w:pPr>
      <w:rPr>
        <w:rFonts w:cs="Times New Roman"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C77C47"/>
    <w:multiLevelType w:val="hybridMultilevel"/>
    <w:tmpl w:val="114036DC"/>
    <w:lvl w:ilvl="0" w:tplc="FBC0B24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C46C4B"/>
    <w:multiLevelType w:val="multilevel"/>
    <w:tmpl w:val="9BC0842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28EE71E8"/>
    <w:multiLevelType w:val="multilevel"/>
    <w:tmpl w:val="2B76C92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29C40D0A"/>
    <w:multiLevelType w:val="hybridMultilevel"/>
    <w:tmpl w:val="B6B840CC"/>
    <w:lvl w:ilvl="0" w:tplc="22B60566">
      <w:start w:val="1"/>
      <w:numFmt w:val="bullet"/>
      <w:lvlText w:val=""/>
      <w:lvlJc w:val="left"/>
      <w:pPr>
        <w:ind w:left="978" w:hanging="360"/>
      </w:pPr>
      <w:rPr>
        <w:rFonts w:ascii="Symbol" w:hAnsi="Symbol" w:hint="default"/>
      </w:rPr>
    </w:lvl>
    <w:lvl w:ilvl="1" w:tplc="04190003" w:tentative="1">
      <w:start w:val="1"/>
      <w:numFmt w:val="bullet"/>
      <w:lvlText w:val="o"/>
      <w:lvlJc w:val="left"/>
      <w:pPr>
        <w:ind w:left="1698" w:hanging="360"/>
      </w:pPr>
      <w:rPr>
        <w:rFonts w:ascii="Courier New" w:hAnsi="Courier New" w:cs="Courier New" w:hint="default"/>
      </w:rPr>
    </w:lvl>
    <w:lvl w:ilvl="2" w:tplc="04190005" w:tentative="1">
      <w:start w:val="1"/>
      <w:numFmt w:val="bullet"/>
      <w:lvlText w:val=""/>
      <w:lvlJc w:val="left"/>
      <w:pPr>
        <w:ind w:left="2418" w:hanging="360"/>
      </w:pPr>
      <w:rPr>
        <w:rFonts w:ascii="Wingdings" w:hAnsi="Wingdings" w:hint="default"/>
      </w:rPr>
    </w:lvl>
    <w:lvl w:ilvl="3" w:tplc="04190001" w:tentative="1">
      <w:start w:val="1"/>
      <w:numFmt w:val="bullet"/>
      <w:lvlText w:val=""/>
      <w:lvlJc w:val="left"/>
      <w:pPr>
        <w:ind w:left="3138" w:hanging="360"/>
      </w:pPr>
      <w:rPr>
        <w:rFonts w:ascii="Symbol" w:hAnsi="Symbol" w:hint="default"/>
      </w:rPr>
    </w:lvl>
    <w:lvl w:ilvl="4" w:tplc="04190003" w:tentative="1">
      <w:start w:val="1"/>
      <w:numFmt w:val="bullet"/>
      <w:lvlText w:val="o"/>
      <w:lvlJc w:val="left"/>
      <w:pPr>
        <w:ind w:left="3858" w:hanging="360"/>
      </w:pPr>
      <w:rPr>
        <w:rFonts w:ascii="Courier New" w:hAnsi="Courier New" w:cs="Courier New" w:hint="default"/>
      </w:rPr>
    </w:lvl>
    <w:lvl w:ilvl="5" w:tplc="04190005" w:tentative="1">
      <w:start w:val="1"/>
      <w:numFmt w:val="bullet"/>
      <w:lvlText w:val=""/>
      <w:lvlJc w:val="left"/>
      <w:pPr>
        <w:ind w:left="4578" w:hanging="360"/>
      </w:pPr>
      <w:rPr>
        <w:rFonts w:ascii="Wingdings" w:hAnsi="Wingdings" w:hint="default"/>
      </w:rPr>
    </w:lvl>
    <w:lvl w:ilvl="6" w:tplc="04190001" w:tentative="1">
      <w:start w:val="1"/>
      <w:numFmt w:val="bullet"/>
      <w:lvlText w:val=""/>
      <w:lvlJc w:val="left"/>
      <w:pPr>
        <w:ind w:left="5298" w:hanging="360"/>
      </w:pPr>
      <w:rPr>
        <w:rFonts w:ascii="Symbol" w:hAnsi="Symbol" w:hint="default"/>
      </w:rPr>
    </w:lvl>
    <w:lvl w:ilvl="7" w:tplc="04190003" w:tentative="1">
      <w:start w:val="1"/>
      <w:numFmt w:val="bullet"/>
      <w:lvlText w:val="o"/>
      <w:lvlJc w:val="left"/>
      <w:pPr>
        <w:ind w:left="6018" w:hanging="360"/>
      </w:pPr>
      <w:rPr>
        <w:rFonts w:ascii="Courier New" w:hAnsi="Courier New" w:cs="Courier New" w:hint="default"/>
      </w:rPr>
    </w:lvl>
    <w:lvl w:ilvl="8" w:tplc="04190005" w:tentative="1">
      <w:start w:val="1"/>
      <w:numFmt w:val="bullet"/>
      <w:lvlText w:val=""/>
      <w:lvlJc w:val="left"/>
      <w:pPr>
        <w:ind w:left="6738" w:hanging="360"/>
      </w:pPr>
      <w:rPr>
        <w:rFonts w:ascii="Wingdings" w:hAnsi="Wingdings" w:hint="default"/>
      </w:rPr>
    </w:lvl>
  </w:abstractNum>
  <w:abstractNum w:abstractNumId="8">
    <w:nsid w:val="2A490086"/>
    <w:multiLevelType w:val="hybridMultilevel"/>
    <w:tmpl w:val="9DC4E77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9">
    <w:nsid w:val="31C76317"/>
    <w:multiLevelType w:val="hybridMultilevel"/>
    <w:tmpl w:val="233C3070"/>
    <w:lvl w:ilvl="0" w:tplc="04190001">
      <w:start w:val="1"/>
      <w:numFmt w:val="bullet"/>
      <w:lvlText w:val=""/>
      <w:lvlJc w:val="left"/>
      <w:pPr>
        <w:tabs>
          <w:tab w:val="num" w:pos="1429"/>
        </w:tabs>
        <w:ind w:left="1429" w:hanging="360"/>
      </w:pPr>
      <w:rPr>
        <w:rFonts w:ascii="Symbol" w:hAnsi="Symbol" w:hint="default"/>
      </w:rPr>
    </w:lvl>
    <w:lvl w:ilvl="1" w:tplc="A1CECBEC">
      <w:numFmt w:val="bullet"/>
      <w:lvlText w:val="•"/>
      <w:lvlJc w:val="left"/>
      <w:pPr>
        <w:ind w:left="2149" w:hanging="360"/>
      </w:pPr>
      <w:rPr>
        <w:rFonts w:ascii="Times New Roman" w:eastAsia="Times New Roman" w:hAnsi="Times New Roman"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0">
    <w:nsid w:val="3633773C"/>
    <w:multiLevelType w:val="multilevel"/>
    <w:tmpl w:val="DDA0EA70"/>
    <w:lvl w:ilvl="0">
      <w:start w:val="4"/>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nsid w:val="3BD23709"/>
    <w:multiLevelType w:val="hybridMultilevel"/>
    <w:tmpl w:val="15D26DE8"/>
    <w:lvl w:ilvl="0" w:tplc="FBC0B24A">
      <w:start w:val="1"/>
      <w:numFmt w:val="bullet"/>
      <w:lvlText w:val=""/>
      <w:lvlJc w:val="left"/>
      <w:pPr>
        <w:ind w:left="720" w:hanging="360"/>
      </w:pPr>
      <w:rPr>
        <w:rFonts w:ascii="Symbol" w:hAnsi="Symbol" w:hint="default"/>
      </w:rPr>
    </w:lvl>
    <w:lvl w:ilvl="1" w:tplc="FBC0B24A">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553C1BF6"/>
    <w:multiLevelType w:val="hybridMultilevel"/>
    <w:tmpl w:val="B546B9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62343F25"/>
    <w:multiLevelType w:val="multilevel"/>
    <w:tmpl w:val="5C92C4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3840721"/>
    <w:multiLevelType w:val="hybridMultilevel"/>
    <w:tmpl w:val="562C2D4E"/>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5">
    <w:nsid w:val="75CB3251"/>
    <w:multiLevelType w:val="hybridMultilevel"/>
    <w:tmpl w:val="33D862E0"/>
    <w:lvl w:ilvl="0" w:tplc="FBC0B24A">
      <w:start w:val="1"/>
      <w:numFmt w:val="bullet"/>
      <w:lvlText w:val=""/>
      <w:lvlJc w:val="left"/>
      <w:pPr>
        <w:tabs>
          <w:tab w:val="num" w:pos="357"/>
        </w:tabs>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7B67760A"/>
    <w:multiLevelType w:val="multilevel"/>
    <w:tmpl w:val="47E206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104116"/>
    <w:multiLevelType w:val="hybridMultilevel"/>
    <w:tmpl w:val="4F8874A4"/>
    <w:lvl w:ilvl="0" w:tplc="04190001">
      <w:start w:val="1"/>
      <w:numFmt w:val="bullet"/>
      <w:lvlText w:val=""/>
      <w:lvlJc w:val="left"/>
      <w:pPr>
        <w:ind w:left="1800" w:hanging="360"/>
      </w:pPr>
      <w:rPr>
        <w:rFonts w:ascii="Symbol" w:hAnsi="Symbol" w:hint="default"/>
      </w:rPr>
    </w:lvl>
    <w:lvl w:ilvl="1" w:tplc="FBC0B24A">
      <w:start w:val="1"/>
      <w:numFmt w:val="bullet"/>
      <w:lvlText w:val=""/>
      <w:lvlJc w:val="left"/>
      <w:pPr>
        <w:ind w:left="2520" w:hanging="360"/>
      </w:pPr>
      <w:rPr>
        <w:rFonts w:ascii="Symbol" w:hAnsi="Symbol"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9"/>
  </w:num>
  <w:num w:numId="2">
    <w:abstractNumId w:val="12"/>
  </w:num>
  <w:num w:numId="3">
    <w:abstractNumId w:val="14"/>
  </w:num>
  <w:num w:numId="4">
    <w:abstractNumId w:val="8"/>
  </w:num>
  <w:num w:numId="5">
    <w:abstractNumId w:val="0"/>
  </w:num>
  <w:num w:numId="6">
    <w:abstractNumId w:val="15"/>
  </w:num>
  <w:num w:numId="7">
    <w:abstractNumId w:val="16"/>
  </w:num>
  <w:num w:numId="8">
    <w:abstractNumId w:val="1"/>
  </w:num>
  <w:num w:numId="9">
    <w:abstractNumId w:val="13"/>
  </w:num>
  <w:num w:numId="10">
    <w:abstractNumId w:val="5"/>
  </w:num>
  <w:num w:numId="11">
    <w:abstractNumId w:val="6"/>
  </w:num>
  <w:num w:numId="12">
    <w:abstractNumId w:val="3"/>
  </w:num>
  <w:num w:numId="13">
    <w:abstractNumId w:val="4"/>
  </w:num>
  <w:num w:numId="14">
    <w:abstractNumId w:val="11"/>
  </w:num>
  <w:num w:numId="15">
    <w:abstractNumId w:val="17"/>
  </w:num>
  <w:num w:numId="16">
    <w:abstractNumId w:val="2"/>
  </w:num>
  <w:num w:numId="17">
    <w:abstractNumId w:val="1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0C2A"/>
    <w:rsid w:val="00040EEC"/>
    <w:rsid w:val="001B34BB"/>
    <w:rsid w:val="001C3ED9"/>
    <w:rsid w:val="002C7FEC"/>
    <w:rsid w:val="003A7A09"/>
    <w:rsid w:val="003B0C2A"/>
    <w:rsid w:val="0055259B"/>
    <w:rsid w:val="00575D59"/>
    <w:rsid w:val="00774E58"/>
    <w:rsid w:val="007806F8"/>
    <w:rsid w:val="008140CD"/>
    <w:rsid w:val="008D5AB2"/>
    <w:rsid w:val="009559A4"/>
    <w:rsid w:val="009A5EF1"/>
    <w:rsid w:val="009B3F60"/>
    <w:rsid w:val="00A3162E"/>
    <w:rsid w:val="00A7566B"/>
    <w:rsid w:val="00A913C0"/>
    <w:rsid w:val="00B17CDA"/>
    <w:rsid w:val="00B4184C"/>
    <w:rsid w:val="00DA555E"/>
    <w:rsid w:val="00E05579"/>
    <w:rsid w:val="00E54252"/>
    <w:rsid w:val="00ED3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9B3F60"/>
    <w:pPr>
      <w:spacing w:before="100" w:beforeAutospacing="1" w:after="100" w:afterAutospacing="1"/>
    </w:pPr>
  </w:style>
  <w:style w:type="paragraph" w:styleId="ac">
    <w:name w:val="Balloon Text"/>
    <w:basedOn w:val="a"/>
    <w:link w:val="ad"/>
    <w:uiPriority w:val="99"/>
    <w:semiHidden/>
    <w:unhideWhenUsed/>
    <w:rsid w:val="00E54252"/>
    <w:rPr>
      <w:rFonts w:ascii="Tahoma" w:hAnsi="Tahoma" w:cs="Tahoma"/>
      <w:sz w:val="16"/>
      <w:szCs w:val="16"/>
    </w:rPr>
  </w:style>
  <w:style w:type="character" w:customStyle="1" w:styleId="ad">
    <w:name w:val="Текст выноски Знак"/>
    <w:basedOn w:val="a0"/>
    <w:link w:val="ac"/>
    <w:uiPriority w:val="99"/>
    <w:semiHidden/>
    <w:rsid w:val="00E5425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0C2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B0C2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3B0C2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
    <w:name w:val="Основной текст (5)"/>
    <w:basedOn w:val="a0"/>
    <w:rsid w:val="003B0C2A"/>
    <w:rPr>
      <w:rFonts w:ascii="Calibri" w:eastAsia="Calibri" w:hAnsi="Calibri" w:cs="Calibri"/>
      <w:b w:val="0"/>
      <w:bCs w:val="0"/>
      <w:i/>
      <w:iCs/>
      <w:smallCaps w:val="0"/>
      <w:strike w:val="0"/>
      <w:color w:val="000000"/>
      <w:spacing w:val="0"/>
      <w:w w:val="100"/>
      <w:position w:val="0"/>
      <w:sz w:val="24"/>
      <w:szCs w:val="24"/>
      <w:u w:val="none"/>
      <w:lang w:val="ru-RU" w:eastAsia="ru-RU" w:bidi="ru-RU"/>
    </w:rPr>
  </w:style>
  <w:style w:type="paragraph" w:styleId="a3">
    <w:name w:val="header"/>
    <w:basedOn w:val="a"/>
    <w:link w:val="a4"/>
    <w:uiPriority w:val="99"/>
    <w:unhideWhenUsed/>
    <w:rsid w:val="003B0C2A"/>
    <w:pPr>
      <w:tabs>
        <w:tab w:val="center" w:pos="4677"/>
        <w:tab w:val="right" w:pos="9355"/>
      </w:tabs>
    </w:pPr>
  </w:style>
  <w:style w:type="character" w:customStyle="1" w:styleId="a4">
    <w:name w:val="Верхний колонтитул Знак"/>
    <w:basedOn w:val="a0"/>
    <w:link w:val="a3"/>
    <w:uiPriority w:val="99"/>
    <w:rsid w:val="003B0C2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B0C2A"/>
    <w:pPr>
      <w:tabs>
        <w:tab w:val="center" w:pos="4677"/>
        <w:tab w:val="right" w:pos="9355"/>
      </w:tabs>
    </w:pPr>
  </w:style>
  <w:style w:type="character" w:customStyle="1" w:styleId="a6">
    <w:name w:val="Нижний колонтитул Знак"/>
    <w:basedOn w:val="a0"/>
    <w:link w:val="a5"/>
    <w:uiPriority w:val="99"/>
    <w:rsid w:val="003B0C2A"/>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3B0C2A"/>
    <w:rPr>
      <w:rFonts w:asciiTheme="majorHAnsi" w:eastAsiaTheme="majorEastAsia" w:hAnsiTheme="majorHAnsi" w:cstheme="majorBidi"/>
      <w:color w:val="2E74B5" w:themeColor="accent1" w:themeShade="BF"/>
      <w:sz w:val="26"/>
      <w:szCs w:val="26"/>
      <w:lang w:eastAsia="ru-RU"/>
    </w:rPr>
  </w:style>
  <w:style w:type="character" w:customStyle="1" w:styleId="10">
    <w:name w:val="Заголовок 1 Знак"/>
    <w:basedOn w:val="a0"/>
    <w:link w:val="1"/>
    <w:uiPriority w:val="9"/>
    <w:rsid w:val="003B0C2A"/>
    <w:rPr>
      <w:rFonts w:asciiTheme="majorHAnsi" w:eastAsiaTheme="majorEastAsia" w:hAnsiTheme="majorHAnsi" w:cstheme="majorBidi"/>
      <w:color w:val="2E74B5" w:themeColor="accent1" w:themeShade="BF"/>
      <w:sz w:val="32"/>
      <w:szCs w:val="32"/>
      <w:lang w:eastAsia="ru-RU"/>
    </w:rPr>
  </w:style>
  <w:style w:type="paragraph" w:styleId="a7">
    <w:name w:val="TOC Heading"/>
    <w:basedOn w:val="1"/>
    <w:next w:val="a"/>
    <w:uiPriority w:val="39"/>
    <w:unhideWhenUsed/>
    <w:qFormat/>
    <w:rsid w:val="003B0C2A"/>
    <w:pPr>
      <w:spacing w:line="259" w:lineRule="auto"/>
      <w:outlineLvl w:val="9"/>
    </w:pPr>
  </w:style>
  <w:style w:type="paragraph" w:styleId="21">
    <w:name w:val="toc 2"/>
    <w:basedOn w:val="a"/>
    <w:next w:val="a"/>
    <w:autoRedefine/>
    <w:uiPriority w:val="39"/>
    <w:unhideWhenUsed/>
    <w:rsid w:val="003B0C2A"/>
    <w:pPr>
      <w:spacing w:after="100"/>
      <w:ind w:left="240"/>
    </w:pPr>
  </w:style>
  <w:style w:type="character" w:styleId="a8">
    <w:name w:val="Hyperlink"/>
    <w:basedOn w:val="a0"/>
    <w:uiPriority w:val="99"/>
    <w:unhideWhenUsed/>
    <w:rsid w:val="003B0C2A"/>
    <w:rPr>
      <w:color w:val="0563C1" w:themeColor="hyperlink"/>
      <w:u w:val="single"/>
    </w:rPr>
  </w:style>
  <w:style w:type="paragraph" w:styleId="a9">
    <w:name w:val="List Paragraph"/>
    <w:basedOn w:val="a"/>
    <w:uiPriority w:val="34"/>
    <w:qFormat/>
    <w:rsid w:val="001C3ED9"/>
    <w:pPr>
      <w:ind w:left="720"/>
      <w:contextualSpacing/>
    </w:pPr>
  </w:style>
  <w:style w:type="table" w:styleId="aa">
    <w:name w:val="Table Grid"/>
    <w:basedOn w:val="a1"/>
    <w:uiPriority w:val="39"/>
    <w:rsid w:val="00DA55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rmal (Web)"/>
    <w:basedOn w:val="a"/>
    <w:uiPriority w:val="99"/>
    <w:unhideWhenUsed/>
    <w:rsid w:val="009B3F60"/>
    <w:pPr>
      <w:spacing w:before="100" w:beforeAutospacing="1" w:after="100" w:afterAutospacing="1"/>
    </w:pPr>
  </w:style>
  <w:style w:type="paragraph" w:styleId="ac">
    <w:name w:val="Balloon Text"/>
    <w:basedOn w:val="a"/>
    <w:link w:val="ad"/>
    <w:uiPriority w:val="99"/>
    <w:semiHidden/>
    <w:unhideWhenUsed/>
    <w:rsid w:val="00E54252"/>
    <w:rPr>
      <w:rFonts w:ascii="Tahoma" w:hAnsi="Tahoma" w:cs="Tahoma"/>
      <w:sz w:val="16"/>
      <w:szCs w:val="16"/>
    </w:rPr>
  </w:style>
  <w:style w:type="character" w:customStyle="1" w:styleId="ad">
    <w:name w:val="Текст выноски Знак"/>
    <w:basedOn w:val="a0"/>
    <w:link w:val="ac"/>
    <w:uiPriority w:val="99"/>
    <w:semiHidden/>
    <w:rsid w:val="00E5425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9517072">
      <w:bodyDiv w:val="1"/>
      <w:marLeft w:val="0"/>
      <w:marRight w:val="0"/>
      <w:marTop w:val="0"/>
      <w:marBottom w:val="0"/>
      <w:divBdr>
        <w:top w:val="none" w:sz="0" w:space="0" w:color="auto"/>
        <w:left w:val="none" w:sz="0" w:space="0" w:color="auto"/>
        <w:bottom w:val="none" w:sz="0" w:space="0" w:color="auto"/>
        <w:right w:val="none" w:sz="0" w:space="0" w:color="auto"/>
      </w:divBdr>
    </w:div>
    <w:div w:id="867061654">
      <w:bodyDiv w:val="1"/>
      <w:marLeft w:val="0"/>
      <w:marRight w:val="0"/>
      <w:marTop w:val="0"/>
      <w:marBottom w:val="0"/>
      <w:divBdr>
        <w:top w:val="none" w:sz="0" w:space="0" w:color="auto"/>
        <w:left w:val="none" w:sz="0" w:space="0" w:color="auto"/>
        <w:bottom w:val="none" w:sz="0" w:space="0" w:color="auto"/>
        <w:right w:val="none" w:sz="0" w:space="0" w:color="auto"/>
      </w:divBdr>
    </w:div>
    <w:div w:id="10107180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file:///\\&#1087;&#1086;&#1085;&#1103;&#1090;&#1080;&#1077;" TargetMode="External"/><Relationship Id="rId4" Type="http://schemas.microsoft.com/office/2007/relationships/stylesWithEffects" Target="stylesWithEffects.xml"/><Relationship Id="rId9"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0CECF-3079-470C-8FC1-26AE9CC1B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18</Pages>
  <Words>6064</Words>
  <Characters>34568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Сергеевна Сахарчук</dc:creator>
  <cp:keywords/>
  <dc:description/>
  <cp:lastModifiedBy>Анастасия Сергеевна Калуцкая</cp:lastModifiedBy>
  <cp:revision>10</cp:revision>
  <dcterms:created xsi:type="dcterms:W3CDTF">2019-02-19T11:21:00Z</dcterms:created>
  <dcterms:modified xsi:type="dcterms:W3CDTF">2019-07-10T13:05:00Z</dcterms:modified>
</cp:coreProperties>
</file>